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F708" w14:textId="77777777" w:rsidR="009D1631" w:rsidRDefault="009D1631" w:rsidP="00C42ECA">
      <w:pPr>
        <w:pBdr>
          <w:top w:val="single" w:sz="4" w:space="5" w:color="auto"/>
          <w:bottom w:val="single" w:sz="4" w:space="1" w:color="auto"/>
        </w:pBdr>
        <w:spacing w:before="120" w:line="276" w:lineRule="auto"/>
        <w:jc w:val="center"/>
        <w:rPr>
          <w:rFonts w:cs="Times New Roman"/>
          <w:b/>
          <w:bCs/>
          <w:sz w:val="28"/>
          <w:szCs w:val="28"/>
          <w:lang w:val="en-US"/>
        </w:rPr>
      </w:pPr>
      <w:r w:rsidRPr="009D1631">
        <w:rPr>
          <w:rFonts w:cs="Times New Roman"/>
          <w:b/>
          <w:bCs/>
          <w:sz w:val="28"/>
          <w:szCs w:val="28"/>
          <w:lang w:val="en-US"/>
        </w:rPr>
        <w:t>CHANGING DEMOGRAPHICS AND THEIR IMPACT ON MARKET TREND</w:t>
      </w:r>
      <w:r w:rsidRPr="009D1631">
        <w:rPr>
          <w:rFonts w:cs="Times New Roman"/>
          <w:b/>
          <w:bCs/>
          <w:sz w:val="28"/>
          <w:szCs w:val="28"/>
          <w:lang w:val="en-US"/>
        </w:rPr>
        <w:t xml:space="preserve"> </w:t>
      </w:r>
    </w:p>
    <w:p w14:paraId="508FACF2" w14:textId="3DF2B97A" w:rsidR="00C602DB" w:rsidRPr="009D1631" w:rsidRDefault="009D1631" w:rsidP="009D1631">
      <w:pPr>
        <w:pBdr>
          <w:top w:val="single" w:sz="4" w:space="5" w:color="auto"/>
          <w:bottom w:val="single" w:sz="4" w:space="1" w:color="auto"/>
        </w:pBdr>
        <w:spacing w:before="120" w:line="276" w:lineRule="auto"/>
        <w:jc w:val="center"/>
        <w:rPr>
          <w:rFonts w:cs="Times New Roman"/>
          <w:b/>
          <w:bCs/>
          <w:lang w:val="en-US"/>
        </w:rPr>
      </w:pPr>
      <w:r w:rsidRPr="009D1631">
        <w:rPr>
          <w:rFonts w:cs="Times New Roman"/>
          <w:b/>
          <w:bCs/>
          <w:lang w:val="en-US"/>
        </w:rPr>
        <w:t>Samarth Bhaskar More</w:t>
      </w:r>
      <w:r>
        <w:rPr>
          <w:rFonts w:cs="Times New Roman"/>
          <w:b/>
          <w:bCs/>
          <w:lang w:val="en-US"/>
        </w:rPr>
        <w:br/>
      </w:r>
      <w:r w:rsidR="00C42ECA">
        <w:rPr>
          <w:rFonts w:cs="Times New Roman"/>
          <w:lang w:val="en-US"/>
        </w:rPr>
        <w:t>[</w:t>
      </w:r>
      <w:r>
        <w:rPr>
          <w:rFonts w:cs="Times New Roman"/>
          <w:lang w:val="en-US"/>
        </w:rPr>
        <w:t>2</w:t>
      </w:r>
      <w:r w:rsidRPr="009D1631">
        <w:rPr>
          <w:rFonts w:cs="Times New Roman"/>
          <w:vertAlign w:val="superscript"/>
          <w:lang w:val="en-US"/>
        </w:rPr>
        <w:t>nd</w:t>
      </w:r>
      <w:r>
        <w:rPr>
          <w:rFonts w:cs="Times New Roman"/>
          <w:lang w:val="en-US"/>
        </w:rPr>
        <w:t xml:space="preserve"> year, </w:t>
      </w:r>
      <w:r w:rsidRPr="009D1631">
        <w:rPr>
          <w:rFonts w:cs="Times New Roman"/>
          <w:lang w:val="en-US"/>
        </w:rPr>
        <w:t>KSK College of Agriculture Food Technology, Beed</w:t>
      </w:r>
      <w:r w:rsidR="00C42ECA">
        <w:rPr>
          <w:rFonts w:cs="Times New Roman"/>
          <w:lang w:val="en-US"/>
        </w:rPr>
        <w:t>]</w:t>
      </w:r>
    </w:p>
    <w:p w14:paraId="57A9F38D" w14:textId="65B9FCA1" w:rsidR="00C42ECA" w:rsidRPr="00C42ECA" w:rsidRDefault="009D1631" w:rsidP="00C42ECA">
      <w:pPr>
        <w:pBdr>
          <w:top w:val="single" w:sz="4" w:space="5" w:color="auto"/>
          <w:bottom w:val="single" w:sz="4" w:space="1" w:color="auto"/>
        </w:pBdr>
        <w:spacing w:before="120" w:line="276" w:lineRule="auto"/>
        <w:jc w:val="center"/>
        <w:rPr>
          <w:rFonts w:cs="Times New Roman"/>
          <w:vertAlign w:val="superscript"/>
          <w:lang w:val="en-US"/>
        </w:rPr>
      </w:pPr>
      <w:proofErr w:type="spellStart"/>
      <w:r>
        <w:rPr>
          <w:rFonts w:eastAsia="Times New Roman" w:cs="Times New Roman"/>
          <w:b/>
        </w:rPr>
        <w:t>Sanghpriya</w:t>
      </w:r>
      <w:proofErr w:type="spellEnd"/>
      <w:r>
        <w:rPr>
          <w:rFonts w:eastAsia="Times New Roman" w:cs="Times New Roman"/>
          <w:b/>
        </w:rPr>
        <w:t xml:space="preserve"> Shankar </w:t>
      </w:r>
      <w:proofErr w:type="spellStart"/>
      <w:r>
        <w:rPr>
          <w:rFonts w:eastAsia="Times New Roman" w:cs="Times New Roman"/>
          <w:b/>
        </w:rPr>
        <w:t>Kirwale</w:t>
      </w:r>
      <w:proofErr w:type="spellEnd"/>
      <w:r w:rsidR="00C42ECA" w:rsidRPr="00C42ECA">
        <w:rPr>
          <w:rFonts w:cs="Times New Roman"/>
          <w:b/>
          <w:bCs/>
          <w:lang w:val="en-US"/>
        </w:rPr>
        <w:br/>
      </w:r>
      <w:r w:rsidR="00C42ECA">
        <w:rPr>
          <w:rFonts w:cs="Times New Roman"/>
          <w:lang w:val="en-US"/>
        </w:rPr>
        <w:t>[2</w:t>
      </w:r>
      <w:r w:rsidR="00C42ECA" w:rsidRPr="00C42ECA">
        <w:rPr>
          <w:rFonts w:cs="Times New Roman"/>
          <w:vertAlign w:val="superscript"/>
          <w:lang w:val="en-US"/>
        </w:rPr>
        <w:t>nd</w:t>
      </w:r>
      <w:r w:rsidR="00C42ECA">
        <w:rPr>
          <w:rFonts w:cs="Times New Roman"/>
          <w:lang w:val="en-US"/>
        </w:rPr>
        <w:t xml:space="preserve"> year, Maharashtra National Law University, Nagpur]</w:t>
      </w:r>
    </w:p>
    <w:p w14:paraId="7CA21A30" w14:textId="1C11200F" w:rsidR="00735530" w:rsidRPr="00C42ECA" w:rsidRDefault="00735530" w:rsidP="00C42ECA">
      <w:pPr>
        <w:pBdr>
          <w:top w:val="single" w:sz="4" w:space="5" w:color="auto"/>
          <w:bottom w:val="single" w:sz="4" w:space="1" w:color="auto"/>
        </w:pBdr>
        <w:spacing w:before="120" w:line="276" w:lineRule="auto"/>
        <w:jc w:val="center"/>
        <w:rPr>
          <w:rFonts w:cs="Times New Roman"/>
          <w:lang w:val="en-US"/>
        </w:rPr>
      </w:pPr>
    </w:p>
    <w:p w14:paraId="0E64737E" w14:textId="77777777" w:rsidR="00A466D1" w:rsidRPr="00C42ECA" w:rsidRDefault="00A466D1" w:rsidP="00C42ECA">
      <w:pPr>
        <w:spacing w:before="120" w:line="276" w:lineRule="auto"/>
        <w:jc w:val="both"/>
        <w:rPr>
          <w:rFonts w:cs="Times New Roman"/>
          <w:lang w:val="en-US"/>
        </w:rPr>
      </w:pPr>
    </w:p>
    <w:p w14:paraId="0D90D66A" w14:textId="77777777" w:rsidR="00087C2C" w:rsidRDefault="00087C2C" w:rsidP="008018AE">
      <w:pPr>
        <w:spacing w:line="360" w:lineRule="auto"/>
        <w:rPr>
          <w:rFonts w:cs="Times New Roman"/>
          <w:b/>
          <w:bCs/>
          <w:i/>
          <w:iCs/>
        </w:rPr>
        <w:sectPr w:rsidR="00087C2C" w:rsidSect="009732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72" w:footer="126" w:gutter="0"/>
          <w:cols w:space="708"/>
          <w:titlePg/>
          <w:docGrid w:linePitch="360"/>
        </w:sectPr>
      </w:pPr>
    </w:p>
    <w:p w14:paraId="16088858" w14:textId="77777777" w:rsidR="009D1631" w:rsidRPr="009D1631" w:rsidRDefault="009D1631" w:rsidP="009D1631">
      <w:pPr>
        <w:spacing w:line="360" w:lineRule="auto"/>
        <w:jc w:val="both"/>
        <w:rPr>
          <w:rFonts w:cs="Times New Roman"/>
          <w:b/>
          <w:bCs/>
        </w:rPr>
      </w:pPr>
      <w:r w:rsidRPr="009D1631">
        <w:rPr>
          <w:rFonts w:cs="Times New Roman"/>
          <w:b/>
          <w:bCs/>
        </w:rPr>
        <w:t>ABSTRACT</w:t>
      </w:r>
    </w:p>
    <w:p w14:paraId="5C0D2930" w14:textId="4D5D3E36" w:rsidR="009D1631" w:rsidRDefault="009D1631" w:rsidP="009D1631">
      <w:pPr>
        <w:spacing w:line="360" w:lineRule="auto"/>
        <w:jc w:val="both"/>
        <w:rPr>
          <w:rFonts w:cs="Times New Roman"/>
          <w:i/>
          <w:iCs/>
        </w:rPr>
      </w:pPr>
      <w:r w:rsidRPr="009D1631">
        <w:rPr>
          <w:rFonts w:cs="Times New Roman"/>
          <w:i/>
          <w:iCs/>
        </w:rPr>
        <w:t>The concept of demographic trends significantly influences market dynamics, consumer behaviour, and advertising strategies. Changes in age, gender, income, and cultural backgrounds force businesses to adapt to diverse consumer needs. This research paper examines how these shifts affect market trends, particularly in relation to consumer behaviour and advertising practices and demographic impacts on market.</w:t>
      </w:r>
      <w:r>
        <w:rPr>
          <w:rFonts w:cs="Times New Roman"/>
          <w:i/>
          <w:iCs/>
        </w:rPr>
        <w:t xml:space="preserve"> </w:t>
      </w:r>
      <w:r w:rsidRPr="009D1631">
        <w:rPr>
          <w:rFonts w:cs="Times New Roman"/>
          <w:i/>
          <w:iCs/>
        </w:rPr>
        <w:t xml:space="preserve">As populations age and younger generations become more tech-savvy (knowledgeable about technology), companies must accommodate to both demographics. </w:t>
      </w:r>
    </w:p>
    <w:p w14:paraId="62F1C6E4" w14:textId="77777777" w:rsidR="009D1631" w:rsidRPr="009D1631" w:rsidRDefault="009D1631" w:rsidP="009D1631">
      <w:pPr>
        <w:spacing w:line="360" w:lineRule="auto"/>
        <w:jc w:val="both"/>
        <w:rPr>
          <w:rFonts w:cs="Times New Roman"/>
          <w:i/>
          <w:iCs/>
        </w:rPr>
      </w:pPr>
    </w:p>
    <w:p w14:paraId="7FF20601" w14:textId="77777777" w:rsidR="009D1631" w:rsidRPr="009D1631" w:rsidRDefault="009D1631" w:rsidP="009D1631">
      <w:pPr>
        <w:spacing w:line="360" w:lineRule="auto"/>
        <w:jc w:val="both"/>
        <w:rPr>
          <w:rFonts w:cs="Times New Roman"/>
          <w:i/>
          <w:iCs/>
        </w:rPr>
      </w:pPr>
      <w:r w:rsidRPr="009D1631">
        <w:rPr>
          <w:rFonts w:cs="Times New Roman"/>
          <w:i/>
          <w:iCs/>
        </w:rPr>
        <w:t>Keywords: Advertising, Consumer Behaviour, Demographic Trends, Market Dynamics,</w:t>
      </w:r>
    </w:p>
    <w:p w14:paraId="02DD3FF7" w14:textId="77777777" w:rsidR="009D1631" w:rsidRDefault="009D1631" w:rsidP="009D1631">
      <w:pPr>
        <w:spacing w:line="360" w:lineRule="auto"/>
        <w:jc w:val="both"/>
        <w:rPr>
          <w:rFonts w:cs="Times New Roman"/>
          <w:i/>
          <w:iCs/>
        </w:rPr>
      </w:pPr>
      <w:r w:rsidRPr="009D1631">
        <w:rPr>
          <w:rFonts w:cs="Times New Roman"/>
          <w:i/>
          <w:iCs/>
        </w:rPr>
        <w:t>Personalization</w:t>
      </w:r>
    </w:p>
    <w:p w14:paraId="62E30D1B" w14:textId="77777777" w:rsidR="009D1631" w:rsidRPr="009D1631" w:rsidRDefault="009D1631" w:rsidP="009D1631">
      <w:pPr>
        <w:spacing w:line="360" w:lineRule="auto"/>
        <w:jc w:val="both"/>
        <w:rPr>
          <w:rFonts w:cs="Times New Roman"/>
          <w:i/>
          <w:iCs/>
        </w:rPr>
      </w:pPr>
    </w:p>
    <w:p w14:paraId="7CEB93E9" w14:textId="3B7AA6BE" w:rsidR="009D1631" w:rsidRPr="009D1631" w:rsidRDefault="009D1631" w:rsidP="009D1631">
      <w:pPr>
        <w:spacing w:line="360" w:lineRule="auto"/>
        <w:jc w:val="both"/>
        <w:rPr>
          <w:rFonts w:cs="Times New Roman"/>
        </w:rPr>
      </w:pPr>
      <w:r w:rsidRPr="009D1631">
        <w:rPr>
          <w:rFonts w:cs="Times New Roman"/>
          <w:b/>
          <w:bCs/>
        </w:rPr>
        <w:t>INTRODUCTION</w:t>
      </w:r>
    </w:p>
    <w:p w14:paraId="74963FCA" w14:textId="77777777" w:rsidR="009D1631" w:rsidRPr="009D1631" w:rsidRDefault="009D1631" w:rsidP="009D1631">
      <w:pPr>
        <w:spacing w:line="360" w:lineRule="auto"/>
        <w:jc w:val="both"/>
        <w:rPr>
          <w:rFonts w:cs="Times New Roman"/>
        </w:rPr>
      </w:pPr>
      <w:r w:rsidRPr="009D1631">
        <w:rPr>
          <w:rFonts w:cs="Times New Roman"/>
        </w:rPr>
        <w:t xml:space="preserve">In the dynamic landscape of modern economics, changing demographics play a pivotal role in income households also influence purchasing patterns, pushing businesses to develop targeted marketing strategies. Furthermore, increasing </w:t>
      </w:r>
      <w:r w:rsidRPr="009D1631">
        <w:rPr>
          <w:rFonts w:cs="Times New Roman"/>
        </w:rPr>
        <w:t>ethnic and cultural diversity necessitates inclusive advertising to connect with a wider audience.</w:t>
      </w:r>
    </w:p>
    <w:p w14:paraId="431A19C0" w14:textId="77777777" w:rsidR="009D1631" w:rsidRPr="009D1631" w:rsidRDefault="009D1631" w:rsidP="009D1631">
      <w:pPr>
        <w:spacing w:line="360" w:lineRule="auto"/>
        <w:jc w:val="both"/>
        <w:rPr>
          <w:rFonts w:cs="Times New Roman"/>
        </w:rPr>
      </w:pPr>
      <w:r w:rsidRPr="009D1631">
        <w:rPr>
          <w:rFonts w:cs="Times New Roman"/>
        </w:rPr>
        <w:t>Consumer preferences evolve with demographic changes, influenced by family structures, economic conditions, and technology. Businesses must leverage data-driven insights to create personalized campaigns that resonate with different groups. By understanding the relationship between demographics and market trends, companies can enhance</w:t>
      </w:r>
    </w:p>
    <w:p w14:paraId="5B5AADD8" w14:textId="77777777" w:rsidR="009D1631" w:rsidRPr="009D1631" w:rsidRDefault="009D1631" w:rsidP="009D1631">
      <w:pPr>
        <w:spacing w:line="360" w:lineRule="auto"/>
        <w:jc w:val="both"/>
        <w:rPr>
          <w:rFonts w:cs="Times New Roman"/>
        </w:rPr>
      </w:pPr>
      <w:r w:rsidRPr="009D1631">
        <w:rPr>
          <w:rFonts w:cs="Times New Roman"/>
        </w:rPr>
        <w:t>competitiveness and achieve sustainable growth</w:t>
      </w:r>
    </w:p>
    <w:p w14:paraId="3FA9884D" w14:textId="08E259F2" w:rsidR="009D1631" w:rsidRPr="009D1631" w:rsidRDefault="009D1631" w:rsidP="009D1631">
      <w:pPr>
        <w:spacing w:line="360" w:lineRule="auto"/>
        <w:jc w:val="both"/>
        <w:rPr>
          <w:rFonts w:cs="Times New Roman"/>
        </w:rPr>
      </w:pPr>
      <w:r w:rsidRPr="009D1631">
        <w:rPr>
          <w:rFonts w:cs="Times New Roman"/>
        </w:rPr>
        <w:t>shaping market trends. Demographic shifts encompass a wide array of factors, including aging populations, increased urbanization, migration patterns, and evolving family structures. These changes exert a profound influence on consumer behaviour, necessitating businesses to adapt their strategies to meet the diverse needs of a transforming population. As the global</w:t>
      </w:r>
      <w:r>
        <w:rPr>
          <w:rFonts w:cs="Times New Roman"/>
        </w:rPr>
        <w:t xml:space="preserve"> </w:t>
      </w:r>
      <w:r w:rsidRPr="009D1631">
        <w:rPr>
          <w:rFonts w:cs="Times New Roman"/>
        </w:rPr>
        <w:t xml:space="preserve">population ages, there is a growing demand for products and services tailored to older adults. This demographic shift requires businesses to innovate in areas such as healthcare, leisure, and financial services to cater to an aging consumer base. Simultaneously, the rise of the millennial and Generation Z associates </w:t>
      </w:r>
      <w:r w:rsidRPr="009D1631">
        <w:rPr>
          <w:rFonts w:cs="Times New Roman"/>
        </w:rPr>
        <w:lastRenderedPageBreak/>
        <w:t>brings new challenges and opportunities. [</w:t>
      </w:r>
      <w:proofErr w:type="spellStart"/>
      <w:r w:rsidRPr="009D1631">
        <w:rPr>
          <w:rFonts w:cs="Times New Roman"/>
        </w:rPr>
        <w:t>Wandhe</w:t>
      </w:r>
      <w:proofErr w:type="spellEnd"/>
      <w:r w:rsidRPr="009D1631">
        <w:rPr>
          <w:rFonts w:cs="Times New Roman"/>
        </w:rPr>
        <w:t xml:space="preserve"> et al., 2023]. These younger generations are characterized by their technological savvy, preference for sustainable products, and desire for personalized experiences.</w:t>
      </w:r>
    </w:p>
    <w:p w14:paraId="65DEC7EA" w14:textId="77777777" w:rsidR="009D1631" w:rsidRPr="009D1631" w:rsidRDefault="009D1631" w:rsidP="009D1631">
      <w:pPr>
        <w:spacing w:line="360" w:lineRule="auto"/>
        <w:jc w:val="both"/>
        <w:rPr>
          <w:rFonts w:cs="Times New Roman"/>
        </w:rPr>
      </w:pPr>
      <w:r w:rsidRPr="009D1631">
        <w:rPr>
          <w:rFonts w:cs="Times New Roman"/>
        </w:rPr>
        <w:t>Urbanization trends further complicate the market landscape. With more people moving to urban areas, businesses must address the unique demands of city dwellers, including convenience, accessibility, and sustainability. Additionally, increased migration and cultural diversity within urban centres necessitate culturally sensitive marketing strategies that resonate with a multicultural audience. Changing family structures, such as the increase in single-parent households and dual-income families, also impact consumer behaviour. These shifts influence purchasing patterns, time allocation, and lifestyle choices, driving businesses to develop targeted marketing and product strategies that align with the evolving needs of modern families.</w:t>
      </w:r>
    </w:p>
    <w:p w14:paraId="2EA842F6" w14:textId="77777777" w:rsidR="009D1631" w:rsidRDefault="009D1631" w:rsidP="009D1631">
      <w:pPr>
        <w:spacing w:line="360" w:lineRule="auto"/>
        <w:jc w:val="both"/>
        <w:rPr>
          <w:rFonts w:cs="Times New Roman"/>
        </w:rPr>
      </w:pPr>
      <w:r w:rsidRPr="009D1631">
        <w:rPr>
          <w:rFonts w:cs="Times New Roman"/>
        </w:rPr>
        <w:t>Overall, the interplay between changing demographics and market trends underscores the importance of flexibility and innovation in business strategies. By understanding and responding to these demographic shifts, companies can enhance their competitiveness and achieve</w:t>
      </w:r>
      <w:r w:rsidRPr="009D1631">
        <w:rPr>
          <w:rFonts w:cs="Times New Roman"/>
        </w:rPr>
        <w:tab/>
        <w:t>sustainable</w:t>
      </w:r>
      <w:r w:rsidRPr="009D1631">
        <w:rPr>
          <w:rFonts w:cs="Times New Roman"/>
        </w:rPr>
        <w:tab/>
        <w:t>growth</w:t>
      </w:r>
      <w:r w:rsidRPr="009D1631">
        <w:rPr>
          <w:rFonts w:cs="Times New Roman"/>
        </w:rPr>
        <w:tab/>
        <w:t>in</w:t>
      </w:r>
      <w:r w:rsidRPr="009D1631">
        <w:rPr>
          <w:rFonts w:cs="Times New Roman"/>
        </w:rPr>
        <w:tab/>
        <w:t>an</w:t>
      </w:r>
      <w:r w:rsidRPr="009D1631">
        <w:rPr>
          <w:rFonts w:cs="Times New Roman"/>
        </w:rPr>
        <w:tab/>
        <w:t>ever-evolving marketplace.</w:t>
      </w:r>
    </w:p>
    <w:p w14:paraId="3C1E4171" w14:textId="77777777" w:rsidR="009D1631" w:rsidRPr="009D1631" w:rsidRDefault="009D1631" w:rsidP="009D1631">
      <w:pPr>
        <w:spacing w:line="360" w:lineRule="auto"/>
        <w:jc w:val="both"/>
        <w:rPr>
          <w:rFonts w:cs="Times New Roman"/>
        </w:rPr>
      </w:pPr>
    </w:p>
    <w:p w14:paraId="081DA0E0" w14:textId="6FC16AC2" w:rsidR="009D1631" w:rsidRPr="009D1631" w:rsidRDefault="009D1631" w:rsidP="009D1631">
      <w:pPr>
        <w:spacing w:line="360" w:lineRule="auto"/>
        <w:jc w:val="both"/>
        <w:rPr>
          <w:rFonts w:cs="Times New Roman"/>
          <w:b/>
          <w:bCs/>
        </w:rPr>
      </w:pPr>
      <w:r w:rsidRPr="009D1631">
        <w:rPr>
          <w:rFonts w:cs="Times New Roman"/>
          <w:b/>
          <w:bCs/>
        </w:rPr>
        <w:t>RESEARCH QUESTIONS</w:t>
      </w:r>
    </w:p>
    <w:p w14:paraId="73B16C1E" w14:textId="77777777" w:rsidR="009D1631" w:rsidRPr="009D1631" w:rsidRDefault="009D1631" w:rsidP="009D1631">
      <w:pPr>
        <w:spacing w:line="360" w:lineRule="auto"/>
        <w:jc w:val="both"/>
        <w:rPr>
          <w:rFonts w:cs="Times New Roman"/>
        </w:rPr>
      </w:pPr>
      <w:r w:rsidRPr="009D1631">
        <w:rPr>
          <w:rFonts w:cs="Times New Roman"/>
        </w:rPr>
        <w:t>1.</w:t>
      </w:r>
      <w:r w:rsidRPr="009D1631">
        <w:rPr>
          <w:rFonts w:cs="Times New Roman"/>
        </w:rPr>
        <w:tab/>
        <w:t>How do aging populations influence the demand for healthcare, financial services, in developed and developing countries?</w:t>
      </w:r>
    </w:p>
    <w:p w14:paraId="788DA452" w14:textId="77777777" w:rsidR="009D1631" w:rsidRPr="009D1631" w:rsidRDefault="009D1631" w:rsidP="009D1631">
      <w:pPr>
        <w:spacing w:line="360" w:lineRule="auto"/>
        <w:jc w:val="both"/>
        <w:rPr>
          <w:rFonts w:cs="Times New Roman"/>
        </w:rPr>
      </w:pPr>
      <w:r w:rsidRPr="009D1631">
        <w:rPr>
          <w:rFonts w:cs="Times New Roman"/>
        </w:rPr>
        <w:t>2.</w:t>
      </w:r>
      <w:r w:rsidRPr="009D1631">
        <w:rPr>
          <w:rFonts w:cs="Times New Roman"/>
        </w:rPr>
        <w:tab/>
        <w:t>What role do millennial and Generation Z preferences play in shaping modern marketing strategies and consumer behaviour patterns?</w:t>
      </w:r>
    </w:p>
    <w:p w14:paraId="6CE5CD81" w14:textId="77777777" w:rsidR="009D1631" w:rsidRPr="009D1631" w:rsidRDefault="009D1631" w:rsidP="009D1631">
      <w:pPr>
        <w:spacing w:line="360" w:lineRule="auto"/>
        <w:jc w:val="both"/>
        <w:rPr>
          <w:rFonts w:cs="Times New Roman"/>
        </w:rPr>
      </w:pPr>
      <w:r w:rsidRPr="009D1631">
        <w:rPr>
          <w:rFonts w:cs="Times New Roman"/>
        </w:rPr>
        <w:t>3.</w:t>
      </w:r>
      <w:r w:rsidRPr="009D1631">
        <w:rPr>
          <w:rFonts w:cs="Times New Roman"/>
        </w:rPr>
        <w:tab/>
        <w:t>How does increased urbanization affect consumer purchasing habits, and what implications does this have for businesses in urban versus rural markets?</w:t>
      </w:r>
    </w:p>
    <w:p w14:paraId="4709C779" w14:textId="77777777" w:rsidR="009D1631" w:rsidRPr="009D1631" w:rsidRDefault="009D1631" w:rsidP="009D1631">
      <w:pPr>
        <w:spacing w:line="360" w:lineRule="auto"/>
        <w:jc w:val="both"/>
        <w:rPr>
          <w:rFonts w:cs="Times New Roman"/>
        </w:rPr>
      </w:pPr>
      <w:r w:rsidRPr="009D1631">
        <w:rPr>
          <w:rFonts w:cs="Times New Roman"/>
        </w:rPr>
        <w:t>4.</w:t>
      </w:r>
      <w:r w:rsidRPr="009D1631">
        <w:rPr>
          <w:rFonts w:cs="Times New Roman"/>
        </w:rPr>
        <w:tab/>
        <w:t>In what ways do changing family structures, such as the rise of single-parent households and dual-income families, alter market trends and advertising approaches?</w:t>
      </w:r>
    </w:p>
    <w:p w14:paraId="5D363F4D" w14:textId="77777777" w:rsidR="009D1631" w:rsidRDefault="009D1631" w:rsidP="009D1631">
      <w:pPr>
        <w:spacing w:line="360" w:lineRule="auto"/>
        <w:jc w:val="both"/>
        <w:rPr>
          <w:rFonts w:cs="Times New Roman"/>
        </w:rPr>
      </w:pPr>
      <w:r w:rsidRPr="009D1631">
        <w:rPr>
          <w:rFonts w:cs="Times New Roman"/>
        </w:rPr>
        <w:t>5.</w:t>
      </w:r>
      <w:r w:rsidRPr="009D1631">
        <w:rPr>
          <w:rFonts w:cs="Times New Roman"/>
        </w:rPr>
        <w:tab/>
        <w:t>How does cultural diversity and migration impact product development, advertising strategies, and consumer loyalty in global markets?</w:t>
      </w:r>
    </w:p>
    <w:p w14:paraId="55E3C3DB" w14:textId="77777777" w:rsidR="009D1631" w:rsidRPr="009D1631" w:rsidRDefault="009D1631" w:rsidP="009D1631">
      <w:pPr>
        <w:spacing w:line="360" w:lineRule="auto"/>
        <w:jc w:val="both"/>
        <w:rPr>
          <w:rFonts w:cs="Times New Roman"/>
        </w:rPr>
      </w:pPr>
    </w:p>
    <w:p w14:paraId="05275EB8" w14:textId="1DDD961B" w:rsidR="009D1631" w:rsidRPr="009D1631" w:rsidRDefault="009D1631" w:rsidP="009D1631">
      <w:pPr>
        <w:spacing w:line="360" w:lineRule="auto"/>
        <w:jc w:val="both"/>
        <w:rPr>
          <w:rFonts w:cs="Times New Roman"/>
          <w:b/>
          <w:bCs/>
        </w:rPr>
      </w:pPr>
      <w:r w:rsidRPr="009D1631">
        <w:rPr>
          <w:rFonts w:cs="Times New Roman"/>
          <w:b/>
          <w:bCs/>
        </w:rPr>
        <w:t>RESEARCH OBJECTIVES</w:t>
      </w:r>
    </w:p>
    <w:p w14:paraId="526961FB" w14:textId="77777777" w:rsidR="009D1631" w:rsidRPr="009D1631" w:rsidRDefault="009D1631" w:rsidP="009D1631">
      <w:pPr>
        <w:spacing w:line="360" w:lineRule="auto"/>
        <w:jc w:val="both"/>
        <w:rPr>
          <w:rFonts w:cs="Times New Roman"/>
        </w:rPr>
      </w:pPr>
      <w:r w:rsidRPr="009D1631">
        <w:rPr>
          <w:rFonts w:cs="Times New Roman"/>
        </w:rPr>
        <w:t>1.</w:t>
      </w:r>
      <w:r w:rsidRPr="009D1631">
        <w:rPr>
          <w:rFonts w:cs="Times New Roman"/>
        </w:rPr>
        <w:tab/>
        <w:t>This research aims to analyse the influence of aging populations on the demand for healthcare, financial services, across different regions and economies.</w:t>
      </w:r>
    </w:p>
    <w:p w14:paraId="2FE0A94F" w14:textId="77777777" w:rsidR="009D1631" w:rsidRPr="009D1631" w:rsidRDefault="009D1631" w:rsidP="009D1631">
      <w:pPr>
        <w:spacing w:line="360" w:lineRule="auto"/>
        <w:jc w:val="both"/>
        <w:rPr>
          <w:rFonts w:cs="Times New Roman"/>
        </w:rPr>
      </w:pPr>
      <w:r w:rsidRPr="009D1631">
        <w:rPr>
          <w:rFonts w:cs="Times New Roman"/>
        </w:rPr>
        <w:t>2.</w:t>
      </w:r>
      <w:r w:rsidRPr="009D1631">
        <w:rPr>
          <w:rFonts w:cs="Times New Roman"/>
        </w:rPr>
        <w:tab/>
        <w:t>It investigates the preferences and behaviours of millennial and Generation Z consumers, and their impact on shaping modern marketing strategies and consumer trends.</w:t>
      </w:r>
    </w:p>
    <w:p w14:paraId="58CC0E58" w14:textId="77777777" w:rsidR="009D1631" w:rsidRPr="009D1631" w:rsidRDefault="009D1631" w:rsidP="009D1631">
      <w:pPr>
        <w:spacing w:line="360" w:lineRule="auto"/>
        <w:jc w:val="both"/>
        <w:rPr>
          <w:rFonts w:cs="Times New Roman"/>
        </w:rPr>
      </w:pPr>
      <w:r w:rsidRPr="009D1631">
        <w:rPr>
          <w:rFonts w:cs="Times New Roman"/>
        </w:rPr>
        <w:t>3.</w:t>
      </w:r>
      <w:r w:rsidRPr="009D1631">
        <w:rPr>
          <w:rFonts w:cs="Times New Roman"/>
        </w:rPr>
        <w:tab/>
        <w:t>The effects of this study are, increased urbanization on consumer purchasing habits and the implications for businesses in urban and rural markets and it also explores how changing family structures, such as the rise of single-parent households and dual-income families, alter market trends and influence advertising approaches.</w:t>
      </w:r>
    </w:p>
    <w:p w14:paraId="274F2D39" w14:textId="77777777" w:rsidR="009D1631" w:rsidRPr="009D1631" w:rsidRDefault="009D1631" w:rsidP="009D1631">
      <w:pPr>
        <w:spacing w:line="360" w:lineRule="auto"/>
        <w:jc w:val="both"/>
        <w:rPr>
          <w:rFonts w:cs="Times New Roman"/>
        </w:rPr>
      </w:pPr>
      <w:r w:rsidRPr="009D1631">
        <w:rPr>
          <w:rFonts w:cs="Times New Roman"/>
        </w:rPr>
        <w:t>4.</w:t>
      </w:r>
      <w:r w:rsidRPr="009D1631">
        <w:rPr>
          <w:rFonts w:cs="Times New Roman"/>
        </w:rPr>
        <w:tab/>
        <w:t>It assesses the impact of cultural diversity and migration on product development, advertising strategies, and consumer loyalty in global markets.</w:t>
      </w:r>
    </w:p>
    <w:p w14:paraId="1ED8DCEC" w14:textId="77777777" w:rsidR="009D1631" w:rsidRDefault="009D1631" w:rsidP="009D1631">
      <w:pPr>
        <w:spacing w:line="360" w:lineRule="auto"/>
        <w:jc w:val="both"/>
        <w:rPr>
          <w:rFonts w:cs="Times New Roman"/>
        </w:rPr>
      </w:pPr>
    </w:p>
    <w:p w14:paraId="2386A2B9" w14:textId="64760634" w:rsidR="009D1631" w:rsidRPr="009D1631" w:rsidRDefault="009D1631" w:rsidP="009D1631">
      <w:pPr>
        <w:spacing w:line="360" w:lineRule="auto"/>
        <w:jc w:val="both"/>
        <w:rPr>
          <w:rFonts w:cs="Times New Roman"/>
          <w:b/>
          <w:bCs/>
        </w:rPr>
      </w:pPr>
      <w:r w:rsidRPr="009D1631">
        <w:rPr>
          <w:rFonts w:cs="Times New Roman"/>
          <w:b/>
          <w:bCs/>
        </w:rPr>
        <w:t>LITREATURE REVIEW</w:t>
      </w:r>
    </w:p>
    <w:p w14:paraId="7F1D63D4" w14:textId="77777777" w:rsidR="009D1631" w:rsidRPr="009D1631" w:rsidRDefault="009D1631" w:rsidP="009D1631">
      <w:pPr>
        <w:spacing w:line="360" w:lineRule="auto"/>
        <w:jc w:val="both"/>
        <w:rPr>
          <w:rFonts w:cs="Times New Roman"/>
        </w:rPr>
      </w:pPr>
      <w:r w:rsidRPr="009D1631">
        <w:rPr>
          <w:rFonts w:cs="Times New Roman"/>
        </w:rPr>
        <w:t xml:space="preserve">The study of changing demographics and their impact on market trends is critical for understanding how shifts in population dynamics influence consumer behaviours, market strategies, </w:t>
      </w:r>
      <w:r w:rsidRPr="009D1631">
        <w:rPr>
          <w:rFonts w:cs="Times New Roman"/>
        </w:rPr>
        <w:lastRenderedPageBreak/>
        <w:t>and advertising practices. This review synthesizes findings from several key articles and journals to provide a comprehensive overview of how demographic changes shape market trends. The intersection of technology and transforming demographics significantly influences consumer behaviours. Technological advancements, coupled with evolving age structures, create a dynamic market environment where businesses must continuously adapt to stay relevant. This highlights the need for companies to integrate technology into their strategies to effectively engage with diverse consumer segments. (Joshi, 2023)</w:t>
      </w:r>
    </w:p>
    <w:p w14:paraId="258BA6F1" w14:textId="77777777" w:rsidR="009D1631" w:rsidRPr="009D1631" w:rsidRDefault="009D1631" w:rsidP="009D1631">
      <w:pPr>
        <w:spacing w:line="360" w:lineRule="auto"/>
        <w:jc w:val="both"/>
        <w:rPr>
          <w:rFonts w:cs="Times New Roman"/>
        </w:rPr>
      </w:pPr>
      <w:r w:rsidRPr="009D1631">
        <w:rPr>
          <w:rFonts w:cs="Times New Roman"/>
        </w:rPr>
        <w:t>Aging populations and shifting birth rates have substantial macroeconomic implications. These demographic changes affect labour force participation, savings rates, and economic growth, underscoring the importance of demographic analysis in predicting long-term economic outcomes. (Sahin et al., 2023). Understanding these trends is crucial for policymakers and businesses aiming to navigate the economic impacts of an aging population. Indian retailers face unique challenges due to rapidly changing demographics, including urbanization and increased consumer diversity. Retailers must develop inclusive and flexible business models to cater to the diverse needs of their consumer base. Adapting to these demographic shifts is essential for maintaining competitiveness in a rapidly evolving retail landscape. (Balachandran, 2023)</w:t>
      </w:r>
    </w:p>
    <w:p w14:paraId="799026D1" w14:textId="77777777" w:rsidR="009D1631" w:rsidRPr="009D1631" w:rsidRDefault="009D1631" w:rsidP="009D1631">
      <w:pPr>
        <w:spacing w:line="360" w:lineRule="auto"/>
        <w:jc w:val="both"/>
        <w:rPr>
          <w:rFonts w:cs="Times New Roman"/>
        </w:rPr>
      </w:pPr>
      <w:r w:rsidRPr="009D1631">
        <w:rPr>
          <w:rFonts w:cs="Times New Roman"/>
        </w:rPr>
        <w:t xml:space="preserve">Artificial intelligence plays a transformative role in understanding and engaging with consumers. AI-driven insights enable businesses to tailor their marketing strategies to specific demographic segments, enhancing the effectiveness of their campaigns. This underscores the importance of </w:t>
      </w:r>
      <w:r w:rsidRPr="009D1631">
        <w:rPr>
          <w:rFonts w:cs="Times New Roman"/>
        </w:rPr>
        <w:t>leveraging AI to gain a deeper understanding of consumer behaviours and preferences. (Gomez, 2023). Urbanization trends drive the growth of ecommerce platforms, reshaping traditional retail landscapes. Urban consumers' demand for convenience and accessibility necessitates the development of innovative e-commerce solutions. Businesses must address these demands to stay competitive in an increasingly urbanized market. (PricewaterhouseCoopers, 2023).</w:t>
      </w:r>
    </w:p>
    <w:p w14:paraId="2A2E13C4" w14:textId="77777777" w:rsidR="009D1631" w:rsidRPr="009D1631" w:rsidRDefault="009D1631" w:rsidP="009D1631">
      <w:pPr>
        <w:spacing w:line="360" w:lineRule="auto"/>
        <w:jc w:val="both"/>
        <w:rPr>
          <w:rFonts w:cs="Times New Roman"/>
        </w:rPr>
      </w:pPr>
      <w:r w:rsidRPr="009D1631">
        <w:rPr>
          <w:rFonts w:cs="Times New Roman"/>
        </w:rPr>
        <w:t>Demographic changes present both challenges and opportunities for marketers. Businesses must adapt their marketing strategies to cater to the preferences of different demographic groups. This involves developing targeted and culturally sensitive marketing campaigns that resonate with a diverse audience. (Korean Marketing</w:t>
      </w:r>
    </w:p>
    <w:p w14:paraId="44B91926" w14:textId="77777777" w:rsidR="009D1631" w:rsidRPr="009D1631" w:rsidRDefault="009D1631" w:rsidP="009D1631">
      <w:pPr>
        <w:spacing w:line="360" w:lineRule="auto"/>
        <w:jc w:val="both"/>
        <w:rPr>
          <w:rFonts w:cs="Times New Roman"/>
        </w:rPr>
      </w:pPr>
      <w:r w:rsidRPr="009D1631">
        <w:rPr>
          <w:rFonts w:cs="Times New Roman"/>
        </w:rPr>
        <w:t>Association [KMA], 2023). Technology provides deeper insights into consumer behaviours. By leveraging big data and analytics, businesses can better understand demographic trends and tailor their offerings accordingly. This highlights the importance of data-driven decision-making in responding to demographic changes.</w:t>
      </w:r>
    </w:p>
    <w:p w14:paraId="0C06A392" w14:textId="77777777" w:rsidR="009D1631" w:rsidRPr="009D1631" w:rsidRDefault="009D1631" w:rsidP="009D1631">
      <w:pPr>
        <w:spacing w:line="360" w:lineRule="auto"/>
        <w:jc w:val="both"/>
        <w:rPr>
          <w:rFonts w:cs="Times New Roman"/>
        </w:rPr>
      </w:pPr>
      <w:r w:rsidRPr="009D1631">
        <w:rPr>
          <w:rFonts w:cs="Times New Roman"/>
        </w:rPr>
        <w:t xml:space="preserve">Personalization is crucial in modern marketing. Personalized marketing strategies, driven by demographic data, significantly enhance consumer engagement and loyalty. Businesses must prioritize personalization to effectively connect with their target audience. (Author, 2023). A comprehensive understanding of consumer behaviours trends across different demographic segments is essential for anticipating market trends. This involves analysing demographic shifts to predict changes in consumer preferences and behaviours. Changing demographic patterns influence market dynamics and consumer behaviours. Businesses must remain </w:t>
      </w:r>
      <w:r w:rsidRPr="009D1631">
        <w:rPr>
          <w:rFonts w:cs="Times New Roman"/>
        </w:rPr>
        <w:lastRenderedPageBreak/>
        <w:t>agile and responsive to demographic trends to maintain competitiveness. This underscores the need for continuous adaptation and innovation in response to demographic changes. (Global Market Insights,</w:t>
      </w:r>
    </w:p>
    <w:p w14:paraId="75BDC691" w14:textId="77777777" w:rsidR="009D1631" w:rsidRDefault="009D1631" w:rsidP="009D1631">
      <w:pPr>
        <w:spacing w:line="360" w:lineRule="auto"/>
        <w:jc w:val="both"/>
        <w:rPr>
          <w:rFonts w:cs="Times New Roman"/>
        </w:rPr>
      </w:pPr>
      <w:r w:rsidRPr="009D1631">
        <w:rPr>
          <w:rFonts w:cs="Times New Roman"/>
        </w:rPr>
        <w:t>2023)</w:t>
      </w:r>
    </w:p>
    <w:p w14:paraId="179351D5" w14:textId="77777777" w:rsidR="009D1631" w:rsidRPr="009D1631" w:rsidRDefault="009D1631" w:rsidP="009D1631">
      <w:pPr>
        <w:spacing w:line="360" w:lineRule="auto"/>
        <w:jc w:val="both"/>
        <w:rPr>
          <w:rFonts w:cs="Times New Roman"/>
        </w:rPr>
      </w:pPr>
    </w:p>
    <w:p w14:paraId="0C77A12A" w14:textId="3C894F65" w:rsidR="009D1631" w:rsidRPr="009D1631" w:rsidRDefault="009D1631" w:rsidP="009D1631">
      <w:pPr>
        <w:spacing w:line="360" w:lineRule="auto"/>
        <w:jc w:val="both"/>
        <w:rPr>
          <w:rFonts w:cs="Times New Roman"/>
        </w:rPr>
      </w:pPr>
      <w:r w:rsidRPr="009D1631">
        <w:rPr>
          <w:rFonts w:cs="Times New Roman"/>
          <w:b/>
          <w:bCs/>
        </w:rPr>
        <w:t>RESEARCH METHODOLOGY</w:t>
      </w:r>
    </w:p>
    <w:p w14:paraId="646E7EBB" w14:textId="77777777" w:rsidR="009D1631" w:rsidRPr="009D1631" w:rsidRDefault="009D1631" w:rsidP="009D1631">
      <w:pPr>
        <w:spacing w:line="360" w:lineRule="auto"/>
        <w:jc w:val="both"/>
        <w:rPr>
          <w:rFonts w:cs="Times New Roman"/>
        </w:rPr>
      </w:pPr>
      <w:r w:rsidRPr="009D1631">
        <w:rPr>
          <w:rFonts w:cs="Times New Roman"/>
        </w:rPr>
        <w:t xml:space="preserve">The research methodology for the topic "Changing Demographics and Their Impact on Market Trends" primarily employs a qualitative research design, utilizing secondary data sources from various scholarly articles and journals to analyse existing literature. This approach allows for a comprehensive understanding of the subject matter by leveraging insights from previously conducted studies. Data is collected from a diverse range of reputable sources, including </w:t>
      </w:r>
      <w:proofErr w:type="spellStart"/>
      <w:r w:rsidRPr="009D1631">
        <w:rPr>
          <w:rFonts w:cs="Times New Roman"/>
        </w:rPr>
        <w:t>ShodhKosh</w:t>
      </w:r>
      <w:proofErr w:type="spellEnd"/>
      <w:r w:rsidRPr="009D1631">
        <w:rPr>
          <w:rFonts w:cs="Times New Roman"/>
        </w:rPr>
        <w:t xml:space="preserve">: Journal of Visual and Performing Arts, American Economic Journal: Macroeconomics, IOSR Journal of Business and Management, Journal of Marketing Innovation, Global Consumer Studies, Asian Marketing Review, Business Analytics Quarterly, Marketing Today, Global Market Insights, and Nielsen Reports. The collected data is analysed using thematic analysis to identify common themes, patterns, and trends related to changing demographics and their impact on market trends. This involves coding the data, categorizing themes, and interpreting the results to draw meaningful conclusions. The research adheres to ethical standards by ensuring proper citation and acknowledgment of all sources, maintaining confidentiality, and upholding integrity throughout the research process. By leveraging existing literature and scholarly articles, this research aims to provide a comprehensive understanding of how </w:t>
      </w:r>
      <w:r w:rsidRPr="009D1631">
        <w:rPr>
          <w:rFonts w:cs="Times New Roman"/>
        </w:rPr>
        <w:t>changing demographics shape market trends. The findings will contribute to the existing body of knowledge and offer valuable insights for businesses and policymakers to adapt their strategies in response to demographic shifts. Overall, this methodology enables an in-depth exploration of the topic, ensuring a thorough and well-supported analysis of the impact of changing demographics on market trends.</w:t>
      </w:r>
    </w:p>
    <w:p w14:paraId="16689D54" w14:textId="77777777" w:rsidR="00A6318B" w:rsidRDefault="00A6318B" w:rsidP="009D1631">
      <w:pPr>
        <w:spacing w:line="360" w:lineRule="auto"/>
        <w:jc w:val="both"/>
        <w:rPr>
          <w:rFonts w:cs="Times New Roman"/>
        </w:rPr>
      </w:pPr>
    </w:p>
    <w:p w14:paraId="7E00A7CB" w14:textId="466866EC" w:rsidR="009D1631" w:rsidRPr="00A6318B" w:rsidRDefault="009D1631" w:rsidP="009D1631">
      <w:pPr>
        <w:spacing w:line="360" w:lineRule="auto"/>
        <w:jc w:val="both"/>
        <w:rPr>
          <w:rFonts w:cs="Times New Roman"/>
          <w:b/>
          <w:bCs/>
        </w:rPr>
      </w:pPr>
      <w:r w:rsidRPr="00A6318B">
        <w:rPr>
          <w:rFonts w:cs="Times New Roman"/>
          <w:b/>
          <w:bCs/>
        </w:rPr>
        <w:t>IMPACTS</w:t>
      </w:r>
    </w:p>
    <w:p w14:paraId="7A320B1B" w14:textId="77777777" w:rsidR="009D1631" w:rsidRPr="009D1631" w:rsidRDefault="009D1631" w:rsidP="009D1631">
      <w:pPr>
        <w:spacing w:line="360" w:lineRule="auto"/>
        <w:jc w:val="both"/>
        <w:rPr>
          <w:rFonts w:cs="Times New Roman"/>
        </w:rPr>
      </w:pPr>
      <w:r w:rsidRPr="009D1631">
        <w:rPr>
          <w:rFonts w:cs="Times New Roman"/>
        </w:rPr>
        <w:t>Changes in population, like age, race, income, and family types, greatly affect market trends. These changes impact how people buy things, what products and services are needed, and how businesses compete. It's important for businesses to understand these changes to succeed in a changing market.</w:t>
      </w:r>
    </w:p>
    <w:p w14:paraId="6CE10E75" w14:textId="77777777" w:rsidR="009D1631" w:rsidRPr="00A6318B" w:rsidRDefault="009D1631" w:rsidP="009D1631">
      <w:pPr>
        <w:spacing w:line="360" w:lineRule="auto"/>
        <w:jc w:val="both"/>
        <w:rPr>
          <w:rFonts w:cs="Times New Roman"/>
          <w:b/>
          <w:bCs/>
        </w:rPr>
      </w:pPr>
      <w:r w:rsidRPr="00A6318B">
        <w:rPr>
          <w:rFonts w:cs="Times New Roman"/>
          <w:b/>
          <w:bCs/>
        </w:rPr>
        <w:t>Aging Population</w:t>
      </w:r>
    </w:p>
    <w:p w14:paraId="10F47DE4" w14:textId="77777777" w:rsidR="009D1631" w:rsidRPr="009D1631" w:rsidRDefault="009D1631" w:rsidP="009D1631">
      <w:pPr>
        <w:spacing w:line="360" w:lineRule="auto"/>
        <w:jc w:val="both"/>
        <w:rPr>
          <w:rFonts w:cs="Times New Roman"/>
        </w:rPr>
      </w:pPr>
      <w:r w:rsidRPr="009D1631">
        <w:rPr>
          <w:rFonts w:cs="Times New Roman"/>
        </w:rPr>
        <w:t>One major change in demographics is that the population is getting older, especially in developed countries. The United Nations (2020) says that the number of people aged 65 and over is expected to double from 703 million in 2019 to 1.5 billion by 2050. This increase means more need for healthcare, medicines, and retirement planning. Companies are creating products for older people, like comfortable designs, easy-</w:t>
      </w:r>
      <w:proofErr w:type="spellStart"/>
      <w:r w:rsidRPr="009D1631">
        <w:rPr>
          <w:rFonts w:cs="Times New Roman"/>
        </w:rPr>
        <w:t>touse</w:t>
      </w:r>
      <w:proofErr w:type="spellEnd"/>
      <w:r w:rsidRPr="009D1631">
        <w:rPr>
          <w:rFonts w:cs="Times New Roman"/>
        </w:rPr>
        <w:t xml:space="preserve"> technology, and health programs (Kotler &amp; Keller, 2016). The aging population has also led to growth in the 'silver economy,' which includes products and services for seniors, such as travel, leisure, and financial planning. (U.S. Census</w:t>
      </w:r>
    </w:p>
    <w:p w14:paraId="0E8E5026" w14:textId="77777777" w:rsidR="009D1631" w:rsidRDefault="009D1631" w:rsidP="009D1631">
      <w:pPr>
        <w:spacing w:line="360" w:lineRule="auto"/>
        <w:jc w:val="both"/>
        <w:rPr>
          <w:rFonts w:cs="Times New Roman"/>
        </w:rPr>
      </w:pPr>
      <w:r w:rsidRPr="009D1631">
        <w:rPr>
          <w:rFonts w:cs="Times New Roman"/>
        </w:rPr>
        <w:t>Bureau, 2021)</w:t>
      </w:r>
    </w:p>
    <w:p w14:paraId="6BAB75AD" w14:textId="77777777" w:rsidR="00A6318B" w:rsidRPr="009D1631" w:rsidRDefault="00A6318B" w:rsidP="009D1631">
      <w:pPr>
        <w:spacing w:line="360" w:lineRule="auto"/>
        <w:jc w:val="both"/>
        <w:rPr>
          <w:rFonts w:cs="Times New Roman"/>
        </w:rPr>
      </w:pPr>
    </w:p>
    <w:p w14:paraId="04A57DC0" w14:textId="77777777" w:rsidR="009D1631" w:rsidRPr="00A6318B" w:rsidRDefault="009D1631" w:rsidP="009D1631">
      <w:pPr>
        <w:spacing w:line="360" w:lineRule="auto"/>
        <w:jc w:val="both"/>
        <w:rPr>
          <w:rFonts w:cs="Times New Roman"/>
          <w:b/>
          <w:bCs/>
        </w:rPr>
      </w:pPr>
      <w:r w:rsidRPr="00A6318B">
        <w:rPr>
          <w:rFonts w:cs="Times New Roman"/>
          <w:b/>
          <w:bCs/>
        </w:rPr>
        <w:t>Millennials and Gen Z</w:t>
      </w:r>
    </w:p>
    <w:p w14:paraId="5BD5EE37" w14:textId="77777777" w:rsidR="009D1631" w:rsidRPr="009D1631" w:rsidRDefault="009D1631" w:rsidP="009D1631">
      <w:pPr>
        <w:spacing w:line="360" w:lineRule="auto"/>
        <w:jc w:val="both"/>
        <w:rPr>
          <w:rFonts w:cs="Times New Roman"/>
        </w:rPr>
      </w:pPr>
      <w:r w:rsidRPr="009D1631">
        <w:rPr>
          <w:rFonts w:cs="Times New Roman"/>
        </w:rPr>
        <w:lastRenderedPageBreak/>
        <w:t>Millennials</w:t>
      </w:r>
      <w:r w:rsidRPr="009D1631">
        <w:rPr>
          <w:rFonts w:cs="Times New Roman"/>
        </w:rPr>
        <w:tab/>
        <w:t>(a</w:t>
      </w:r>
      <w:r w:rsidRPr="009D1631">
        <w:rPr>
          <w:rFonts w:cs="Times New Roman"/>
        </w:rPr>
        <w:tab/>
        <w:t>person</w:t>
      </w:r>
      <w:r w:rsidRPr="009D1631">
        <w:rPr>
          <w:rFonts w:cs="Times New Roman"/>
        </w:rPr>
        <w:tab/>
        <w:t>born</w:t>
      </w:r>
      <w:r w:rsidRPr="009D1631">
        <w:rPr>
          <w:rFonts w:cs="Times New Roman"/>
        </w:rPr>
        <w:tab/>
        <w:t>between</w:t>
      </w:r>
      <w:r w:rsidRPr="009D1631">
        <w:rPr>
          <w:rFonts w:cs="Times New Roman"/>
        </w:rPr>
        <w:tab/>
        <w:t>the</w:t>
      </w:r>
      <w:r w:rsidRPr="009D1631">
        <w:rPr>
          <w:rFonts w:cs="Times New Roman"/>
        </w:rPr>
        <w:tab/>
        <w:t>early</w:t>
      </w:r>
    </w:p>
    <w:p w14:paraId="26C2F8AE" w14:textId="77777777" w:rsidR="00A6318B" w:rsidRDefault="009D1631" w:rsidP="009D1631">
      <w:pPr>
        <w:spacing w:line="360" w:lineRule="auto"/>
        <w:jc w:val="both"/>
        <w:rPr>
          <w:rFonts w:cs="Times New Roman"/>
        </w:rPr>
      </w:pPr>
      <w:r w:rsidRPr="009D1631">
        <w:rPr>
          <w:rFonts w:cs="Times New Roman"/>
        </w:rPr>
        <w:t xml:space="preserve">1980s and the late 1990s) and Generation Z (born 1997–2012) are reshaping market trends with their unique preferences and values. Millennials, now the largest living generation, prioritize experiences over material possessions, driving growth in the travel, entertainment, and food industries (Deloitte, 2020). (Deloitte, 2020) They also Favor brands that align with their values, such as sustainability and social responsibility. Gen Z, the first digitally native generation, heavily influences e-commerce, social media marketing, and digital content consumption. Their preference for authenticity and inclusivity has pushed brands to adopt more transparent and diverse marketing strategies </w:t>
      </w:r>
    </w:p>
    <w:p w14:paraId="23FE5E65" w14:textId="77777777" w:rsidR="00A6318B" w:rsidRDefault="00A6318B" w:rsidP="009D1631">
      <w:pPr>
        <w:spacing w:line="360" w:lineRule="auto"/>
        <w:jc w:val="both"/>
        <w:rPr>
          <w:rFonts w:cs="Times New Roman"/>
        </w:rPr>
      </w:pPr>
    </w:p>
    <w:p w14:paraId="3920880D" w14:textId="20CAED4D" w:rsidR="009D1631" w:rsidRPr="00A6318B" w:rsidRDefault="009D1631" w:rsidP="009D1631">
      <w:pPr>
        <w:spacing w:line="360" w:lineRule="auto"/>
        <w:jc w:val="both"/>
        <w:rPr>
          <w:rFonts w:cs="Times New Roman"/>
          <w:b/>
          <w:bCs/>
        </w:rPr>
      </w:pPr>
      <w:r w:rsidRPr="00A6318B">
        <w:rPr>
          <w:rFonts w:cs="Times New Roman"/>
          <w:b/>
          <w:bCs/>
        </w:rPr>
        <w:t>Ethnic and Cultural Diversity</w:t>
      </w:r>
    </w:p>
    <w:p w14:paraId="30102CEC" w14:textId="77777777" w:rsidR="009D1631" w:rsidRPr="009D1631" w:rsidRDefault="009D1631" w:rsidP="009D1631">
      <w:pPr>
        <w:spacing w:line="360" w:lineRule="auto"/>
        <w:jc w:val="both"/>
        <w:rPr>
          <w:rFonts w:cs="Times New Roman"/>
        </w:rPr>
      </w:pPr>
      <w:r w:rsidRPr="009D1631">
        <w:rPr>
          <w:rFonts w:cs="Times New Roman"/>
        </w:rPr>
        <w:t>Increasing ethnic and cultural diversity, particularly in countries like the United States, has also impacted market trends. The U.S. Census Bureau (2021) projects that by 2045, the country will become "majority-minority," with no single ethnic group constituting more than 50% of the population. This shift has led to greater demand for culturally relevant products, multilingual services, and inclusive marketing campaigns. For example, the food industry has seen a surge in demand for ethnic cuisines, while the beauty industry has expanded its product lines to cater to diverse skin tones and hair types (Nielsen, 2019).</w:t>
      </w:r>
    </w:p>
    <w:p w14:paraId="49C8D757" w14:textId="77777777" w:rsidR="00A6318B" w:rsidRDefault="00A6318B" w:rsidP="009D1631">
      <w:pPr>
        <w:spacing w:line="360" w:lineRule="auto"/>
        <w:jc w:val="both"/>
        <w:rPr>
          <w:rFonts w:cs="Times New Roman"/>
          <w:b/>
          <w:bCs/>
        </w:rPr>
      </w:pPr>
    </w:p>
    <w:p w14:paraId="7798172C" w14:textId="26C40A38" w:rsidR="009D1631" w:rsidRPr="00A6318B" w:rsidRDefault="009D1631" w:rsidP="009D1631">
      <w:pPr>
        <w:spacing w:line="360" w:lineRule="auto"/>
        <w:jc w:val="both"/>
        <w:rPr>
          <w:rFonts w:cs="Times New Roman"/>
          <w:b/>
          <w:bCs/>
        </w:rPr>
      </w:pPr>
      <w:r w:rsidRPr="00A6318B">
        <w:rPr>
          <w:rFonts w:cs="Times New Roman"/>
          <w:b/>
          <w:bCs/>
        </w:rPr>
        <w:t>Urbanization and Changing Family Structures</w:t>
      </w:r>
    </w:p>
    <w:p w14:paraId="20BDF117" w14:textId="77777777" w:rsidR="009D1631" w:rsidRDefault="009D1631" w:rsidP="009D1631">
      <w:pPr>
        <w:spacing w:line="360" w:lineRule="auto"/>
        <w:jc w:val="both"/>
        <w:rPr>
          <w:rFonts w:cs="Times New Roman"/>
        </w:rPr>
      </w:pPr>
      <w:r w:rsidRPr="009D1631">
        <w:rPr>
          <w:rFonts w:cs="Times New Roman"/>
        </w:rPr>
        <w:t xml:space="preserve">Urbanization and evolving family structures are also influencing market trends. The World Bank (2020) reports that 56% of the global population lives in urban areas, a figure expected to rise to </w:t>
      </w:r>
      <w:r w:rsidRPr="009D1631">
        <w:rPr>
          <w:rFonts w:cs="Times New Roman"/>
        </w:rPr>
        <w:t xml:space="preserve">68% by 2050. Urban consumers tend to prioritize convenience, leading to growth in online shopping, food delivery services, and compact living solutions. Additionally, the rise of single-person households and dual-income families has increased demand for time-saving products, </w:t>
      </w:r>
      <w:proofErr w:type="spellStart"/>
      <w:r w:rsidRPr="009D1631">
        <w:rPr>
          <w:rFonts w:cs="Times New Roman"/>
        </w:rPr>
        <w:t>readyto</w:t>
      </w:r>
      <w:proofErr w:type="spellEnd"/>
      <w:r w:rsidRPr="009D1631">
        <w:rPr>
          <w:rFonts w:cs="Times New Roman"/>
        </w:rPr>
        <w:t>-eat meals, and childcare services. (Euromonitor International, 2021)</w:t>
      </w:r>
    </w:p>
    <w:p w14:paraId="464E2C94" w14:textId="77777777" w:rsidR="00A6318B" w:rsidRPr="009D1631" w:rsidRDefault="00A6318B" w:rsidP="009D1631">
      <w:pPr>
        <w:spacing w:line="360" w:lineRule="auto"/>
        <w:jc w:val="both"/>
        <w:rPr>
          <w:rFonts w:cs="Times New Roman"/>
        </w:rPr>
      </w:pPr>
    </w:p>
    <w:p w14:paraId="31D6CDCE" w14:textId="77777777" w:rsidR="009D1631" w:rsidRDefault="009D1631" w:rsidP="009D1631">
      <w:pPr>
        <w:spacing w:line="360" w:lineRule="auto"/>
        <w:jc w:val="both"/>
        <w:rPr>
          <w:rFonts w:cs="Times New Roman"/>
        </w:rPr>
      </w:pPr>
      <w:r w:rsidRPr="009D1631">
        <w:rPr>
          <w:rFonts w:cs="Times New Roman"/>
        </w:rPr>
        <w:t>Changing demographics are reshaping market trends across industries. Businesses must adapt to these shifts by understanding the unique needs and preferences of different demographic groups. From the aging population to the rise of Millennials and Gen Z, and increasing cultural diversity, these changes present both challenges and opportunities. Companies that embrace these trends and innovate accordingly will be better positioned to succeed in a rapidly evolving marketplace.</w:t>
      </w:r>
    </w:p>
    <w:p w14:paraId="19AF4339" w14:textId="77777777" w:rsidR="00A6318B" w:rsidRPr="009D1631" w:rsidRDefault="00A6318B" w:rsidP="009D1631">
      <w:pPr>
        <w:spacing w:line="360" w:lineRule="auto"/>
        <w:jc w:val="both"/>
        <w:rPr>
          <w:rFonts w:cs="Times New Roman"/>
        </w:rPr>
      </w:pPr>
    </w:p>
    <w:p w14:paraId="18A2387F" w14:textId="73B2A07E" w:rsidR="009D1631" w:rsidRPr="00A6318B" w:rsidRDefault="009D1631" w:rsidP="009D1631">
      <w:pPr>
        <w:spacing w:line="360" w:lineRule="auto"/>
        <w:jc w:val="both"/>
        <w:rPr>
          <w:rFonts w:cs="Times New Roman"/>
          <w:b/>
          <w:bCs/>
        </w:rPr>
      </w:pPr>
      <w:r w:rsidRPr="00A6318B">
        <w:rPr>
          <w:rFonts w:cs="Times New Roman"/>
          <w:b/>
          <w:bCs/>
        </w:rPr>
        <w:t>RECOMMENDATIONS</w:t>
      </w:r>
    </w:p>
    <w:p w14:paraId="225E1FC1" w14:textId="77777777" w:rsidR="009D1631" w:rsidRPr="009D1631" w:rsidRDefault="009D1631" w:rsidP="009D1631">
      <w:pPr>
        <w:spacing w:line="360" w:lineRule="auto"/>
        <w:jc w:val="both"/>
        <w:rPr>
          <w:rFonts w:cs="Times New Roman"/>
        </w:rPr>
      </w:pPr>
      <w:r w:rsidRPr="009D1631">
        <w:rPr>
          <w:rFonts w:cs="Times New Roman"/>
        </w:rPr>
        <w:t>To effectively address the impacts of changing demographics on market trends, businesses must adopt innovative and adaptive strategies that cater to the evolving needs of diverse consumer segments. The aging population, the rise of millennials and Generation Z, increasing urbanization, and cultural diversity are key demographic shifts that require tailored approaches. Here are Some recommendations to improve market strategies in response to these changes:</w:t>
      </w:r>
    </w:p>
    <w:p w14:paraId="0FF4EAC2" w14:textId="77777777" w:rsidR="009D1631" w:rsidRPr="009D1631" w:rsidRDefault="009D1631" w:rsidP="009D1631">
      <w:pPr>
        <w:spacing w:line="360" w:lineRule="auto"/>
        <w:jc w:val="both"/>
        <w:rPr>
          <w:rFonts w:cs="Times New Roman"/>
        </w:rPr>
      </w:pPr>
      <w:r w:rsidRPr="009D1631">
        <w:rPr>
          <w:rFonts w:cs="Times New Roman"/>
        </w:rPr>
        <w:t>Develop Products and Services for the Aging Population as the global population ages, particularly in developed countries, there is a growing demand for products and services tailored to older adults. Businesses should create easy-</w:t>
      </w:r>
      <w:proofErr w:type="spellStart"/>
      <w:r w:rsidRPr="009D1631">
        <w:rPr>
          <w:rFonts w:cs="Times New Roman"/>
        </w:rPr>
        <w:t>touse</w:t>
      </w:r>
      <w:proofErr w:type="spellEnd"/>
      <w:r w:rsidRPr="009D1631">
        <w:rPr>
          <w:rFonts w:cs="Times New Roman"/>
        </w:rPr>
        <w:t xml:space="preserve"> </w:t>
      </w:r>
      <w:r w:rsidRPr="009D1631">
        <w:rPr>
          <w:rFonts w:cs="Times New Roman"/>
        </w:rPr>
        <w:lastRenderedPageBreak/>
        <w:t>technologies, healthcare options, and fun activities for seniors. For example, companies can design comfortable products, health tracking devices, and retirement planning help to serve this group. The 'silver economy' also provides chances in travel, money management, and wellness programs, which can help attract this growing market. By focusing on older consumers, businesses can access a profitable and expanding market.</w:t>
      </w:r>
    </w:p>
    <w:p w14:paraId="41DEDE6E" w14:textId="77777777" w:rsidR="009D1631" w:rsidRPr="009D1631" w:rsidRDefault="009D1631" w:rsidP="009D1631">
      <w:pPr>
        <w:spacing w:line="360" w:lineRule="auto"/>
        <w:jc w:val="both"/>
        <w:rPr>
          <w:rFonts w:cs="Times New Roman"/>
        </w:rPr>
      </w:pPr>
      <w:r w:rsidRPr="009D1631">
        <w:rPr>
          <w:rFonts w:cs="Times New Roman"/>
        </w:rPr>
        <w:t>Leverage Technology to Engage Millennials and Generation Z. they are reshaping market trends with their preference for digital experiences, sustainability, and personalized products. To engage these tech-savvy generations, businesses should invest in e-commerce platforms, social media marketing, and AI-driven personalization tools. For example, brands can use data analytics to create customized marketing campaigns that resonate with younger consumers' values, such as sustainability and social responsibility. Additionally, companies should focus on creating authentic and inclusive content that aligns with the preferences of Generation Z, who value transparency and diversity in brand messaging. By embracing digital transformation and aligning with the values of younger consumers, businesses can build stronger connections and drive loyalty.</w:t>
      </w:r>
    </w:p>
    <w:p w14:paraId="1E080684" w14:textId="77777777" w:rsidR="009D1631" w:rsidRDefault="009D1631" w:rsidP="009D1631">
      <w:pPr>
        <w:spacing w:line="360" w:lineRule="auto"/>
        <w:jc w:val="both"/>
        <w:rPr>
          <w:rFonts w:cs="Times New Roman"/>
        </w:rPr>
      </w:pPr>
      <w:r w:rsidRPr="009D1631">
        <w:rPr>
          <w:rFonts w:cs="Times New Roman"/>
        </w:rPr>
        <w:t xml:space="preserve">Adapt to Urbanization and Changing Family Structures Urbanization and evolving family structures, such as the rise of single-person households and dual-income families, are influencing consumer purchasing habits. Businesses should prioritize convenience and accessibility in their offerings to cater to urban consumers. This includes expanding e-commerce platforms, offering on-demand services, and developing compact living solutions. Additionally, </w:t>
      </w:r>
      <w:r w:rsidRPr="009D1631">
        <w:rPr>
          <w:rFonts w:cs="Times New Roman"/>
        </w:rPr>
        <w:t>companies should focus on time-saving products, such as ready-to-eat meals and childcare services, to meet the needs of busy urban families. By addressing the unique demands of urban consumers and adapting to changing family dynamics, businesses can enhance their competitiveness in urban markets.</w:t>
      </w:r>
    </w:p>
    <w:p w14:paraId="1B9E7095" w14:textId="77777777" w:rsidR="00A6318B" w:rsidRDefault="00A6318B" w:rsidP="009D1631">
      <w:pPr>
        <w:spacing w:line="360" w:lineRule="auto"/>
        <w:jc w:val="both"/>
        <w:rPr>
          <w:rFonts w:cs="Times New Roman"/>
        </w:rPr>
      </w:pPr>
    </w:p>
    <w:p w14:paraId="34EEC6A7" w14:textId="03C8943B" w:rsidR="009D1631" w:rsidRPr="00A6318B" w:rsidRDefault="009D1631" w:rsidP="00A6318B">
      <w:pPr>
        <w:spacing w:line="360" w:lineRule="auto"/>
        <w:rPr>
          <w:rFonts w:cs="Times New Roman"/>
          <w:b/>
          <w:bCs/>
        </w:rPr>
      </w:pPr>
      <w:r w:rsidRPr="00A6318B">
        <w:rPr>
          <w:rFonts w:cs="Times New Roman"/>
          <w:b/>
          <w:bCs/>
        </w:rPr>
        <w:t>Embrace</w:t>
      </w:r>
      <w:r w:rsidRPr="00A6318B">
        <w:rPr>
          <w:rFonts w:cs="Times New Roman"/>
          <w:b/>
          <w:bCs/>
        </w:rPr>
        <w:tab/>
        <w:t>Cultural</w:t>
      </w:r>
      <w:r w:rsidRPr="00A6318B">
        <w:rPr>
          <w:rFonts w:cs="Times New Roman"/>
          <w:b/>
          <w:bCs/>
        </w:rPr>
        <w:tab/>
        <w:t>Diversity</w:t>
      </w:r>
      <w:r w:rsidRPr="00A6318B">
        <w:rPr>
          <w:rFonts w:cs="Times New Roman"/>
          <w:b/>
          <w:bCs/>
        </w:rPr>
        <w:tab/>
        <w:t>i</w:t>
      </w:r>
      <w:r w:rsidR="00A6318B">
        <w:rPr>
          <w:rFonts w:cs="Times New Roman"/>
          <w:b/>
          <w:bCs/>
        </w:rPr>
        <w:t xml:space="preserve">n </w:t>
      </w:r>
      <w:r w:rsidRPr="00A6318B">
        <w:rPr>
          <w:rFonts w:cs="Times New Roman"/>
          <w:b/>
          <w:bCs/>
        </w:rPr>
        <w:t>Product</w:t>
      </w:r>
    </w:p>
    <w:p w14:paraId="4747C032" w14:textId="77777777" w:rsidR="009D1631" w:rsidRPr="009D1631" w:rsidRDefault="009D1631" w:rsidP="009D1631">
      <w:pPr>
        <w:spacing w:line="360" w:lineRule="auto"/>
        <w:jc w:val="both"/>
        <w:rPr>
          <w:rFonts w:cs="Times New Roman"/>
        </w:rPr>
      </w:pPr>
      <w:r w:rsidRPr="009D1631">
        <w:rPr>
          <w:rFonts w:cs="Times New Roman"/>
        </w:rPr>
        <w:t>Development and Marketing Increasing ethnic and cultural diversity, particularly in countries like the United States, necessitates culturally sensitive marketing strategies and product development. Businesses should invest in creating culturally relevant products, multilingual services, and inclusive advertising campaigns to connect with diverse audiences. For example, the food industry can expand its offerings to include ethnic cuisines, while the beauty industry can develop products for diverse skin tones and hair types. By embracing cultural diversity and fostering inclusivity, businesses can build stronger relationships with multicultural consumers and enhance brand loyalty.</w:t>
      </w:r>
    </w:p>
    <w:p w14:paraId="26A51B9A" w14:textId="77777777" w:rsidR="009D1631" w:rsidRPr="009D1631" w:rsidRDefault="009D1631" w:rsidP="009D1631">
      <w:pPr>
        <w:spacing w:line="360" w:lineRule="auto"/>
        <w:jc w:val="both"/>
        <w:rPr>
          <w:rFonts w:cs="Times New Roman"/>
        </w:rPr>
      </w:pPr>
      <w:r w:rsidRPr="009D1631">
        <w:rPr>
          <w:rFonts w:cs="Times New Roman"/>
        </w:rPr>
        <w:t>Businesses need to be flexible and quick to respond to changes in demographics to stay competitive. By creating specific plans for older people, using technology to connect with younger people, adjusting to city growth, and accepting cultural differences, companies can take advantage of the opportunities that come with changing demographics. These suggestions, backed by data and new ideas, will help businesses grow sustainably and stay ahead in the global market.</w:t>
      </w:r>
    </w:p>
    <w:p w14:paraId="62B57EB4" w14:textId="77777777" w:rsidR="00A6318B" w:rsidRDefault="00A6318B" w:rsidP="009D1631">
      <w:pPr>
        <w:spacing w:line="360" w:lineRule="auto"/>
        <w:jc w:val="both"/>
        <w:rPr>
          <w:rFonts w:cs="Times New Roman"/>
        </w:rPr>
      </w:pPr>
    </w:p>
    <w:p w14:paraId="2720A9D4" w14:textId="67CA9D93" w:rsidR="009D1631" w:rsidRPr="00A6318B" w:rsidRDefault="009D1631" w:rsidP="009D1631">
      <w:pPr>
        <w:spacing w:line="360" w:lineRule="auto"/>
        <w:jc w:val="both"/>
        <w:rPr>
          <w:rFonts w:cs="Times New Roman"/>
          <w:b/>
          <w:bCs/>
        </w:rPr>
      </w:pPr>
      <w:r w:rsidRPr="00A6318B">
        <w:rPr>
          <w:rFonts w:cs="Times New Roman"/>
          <w:b/>
          <w:bCs/>
        </w:rPr>
        <w:t>CASE STUDY</w:t>
      </w:r>
    </w:p>
    <w:p w14:paraId="2B1FFD6A" w14:textId="77777777" w:rsidR="009D1631" w:rsidRPr="00A6318B" w:rsidRDefault="009D1631" w:rsidP="009D1631">
      <w:pPr>
        <w:spacing w:line="360" w:lineRule="auto"/>
        <w:jc w:val="both"/>
        <w:rPr>
          <w:rFonts w:cs="Times New Roman"/>
          <w:b/>
          <w:bCs/>
        </w:rPr>
      </w:pPr>
      <w:r w:rsidRPr="00A6318B">
        <w:rPr>
          <w:rFonts w:cs="Times New Roman"/>
          <w:b/>
          <w:bCs/>
        </w:rPr>
        <w:lastRenderedPageBreak/>
        <w:t>Case Study: Changing Demographics and the</w:t>
      </w:r>
    </w:p>
    <w:p w14:paraId="0549855B" w14:textId="77777777" w:rsidR="009D1631" w:rsidRPr="00A6318B" w:rsidRDefault="009D1631" w:rsidP="009D1631">
      <w:pPr>
        <w:spacing w:line="360" w:lineRule="auto"/>
        <w:jc w:val="both"/>
        <w:rPr>
          <w:rFonts w:cs="Times New Roman"/>
          <w:b/>
          <w:bCs/>
        </w:rPr>
      </w:pPr>
      <w:r w:rsidRPr="00A6318B">
        <w:rPr>
          <w:rFonts w:cs="Times New Roman"/>
          <w:b/>
          <w:bCs/>
        </w:rPr>
        <w:t>Challenges to Indian Retailers</w:t>
      </w:r>
    </w:p>
    <w:p w14:paraId="708DB039" w14:textId="77777777" w:rsidR="009D1631" w:rsidRPr="009D1631" w:rsidRDefault="009D1631" w:rsidP="009D1631">
      <w:pPr>
        <w:spacing w:line="360" w:lineRule="auto"/>
        <w:jc w:val="both"/>
        <w:rPr>
          <w:rFonts w:cs="Times New Roman"/>
        </w:rPr>
      </w:pPr>
      <w:r w:rsidRPr="009D1631">
        <w:rPr>
          <w:rFonts w:cs="Times New Roman"/>
        </w:rPr>
        <w:t>The study titled "Changing Demographics and the Challenges to Indian Retailers" published in the IOSR Journal of Business and Management (2023)</w:t>
      </w:r>
    </w:p>
    <w:p w14:paraId="06AE7572" w14:textId="77777777" w:rsidR="009D1631" w:rsidRPr="009D1631" w:rsidRDefault="009D1631" w:rsidP="009D1631">
      <w:pPr>
        <w:spacing w:line="360" w:lineRule="auto"/>
        <w:jc w:val="both"/>
        <w:rPr>
          <w:rFonts w:cs="Times New Roman"/>
        </w:rPr>
      </w:pPr>
      <w:r w:rsidRPr="009D1631">
        <w:rPr>
          <w:rFonts w:cs="Times New Roman"/>
        </w:rPr>
        <w:t>by Dr. V. Balachandran provides a comprehensive analysis of how demographic shifts impact Indian retailers.</w:t>
      </w:r>
    </w:p>
    <w:p w14:paraId="6DDC37E8" w14:textId="77777777" w:rsidR="009D1631" w:rsidRPr="009D1631" w:rsidRDefault="009D1631" w:rsidP="009D1631">
      <w:pPr>
        <w:spacing w:line="360" w:lineRule="auto"/>
        <w:jc w:val="both"/>
        <w:rPr>
          <w:rFonts w:cs="Times New Roman"/>
        </w:rPr>
      </w:pPr>
      <w:r w:rsidRPr="009D1631">
        <w:rPr>
          <w:rFonts w:cs="Times New Roman"/>
        </w:rPr>
        <w:t>The research highlights that the generation a consumer is born into significantly influences their attitudes and buying behaviours. With India's population expected to grow to 1.6 billion by 2050, the study emphasizes the need for retailers to adapt to these changes.</w:t>
      </w:r>
    </w:p>
    <w:p w14:paraId="3459A08A" w14:textId="77777777" w:rsidR="009D1631" w:rsidRPr="009D1631" w:rsidRDefault="009D1631" w:rsidP="009D1631">
      <w:pPr>
        <w:spacing w:line="360" w:lineRule="auto"/>
        <w:jc w:val="both"/>
        <w:rPr>
          <w:rFonts w:cs="Times New Roman"/>
        </w:rPr>
      </w:pPr>
      <w:r w:rsidRPr="009D1631">
        <w:rPr>
          <w:rFonts w:cs="Times New Roman"/>
        </w:rPr>
        <w:t>The case study identifies several key demographic trends, including urbanization, increased consumer diversity, and a younger population. These trends pose both challenges and opportunities for retailers. For instance, the rise in urbanization has led to increased demand for convenience and accessibility, driving the growth of e-commerce platforms. Retailers must develop flexible business models to cater to the diverse needs of their consumer base.</w:t>
      </w:r>
    </w:p>
    <w:p w14:paraId="6D709F47" w14:textId="77777777" w:rsidR="009D1631" w:rsidRPr="009D1631" w:rsidRDefault="009D1631" w:rsidP="009D1631">
      <w:pPr>
        <w:spacing w:line="360" w:lineRule="auto"/>
        <w:jc w:val="both"/>
        <w:rPr>
          <w:rFonts w:cs="Times New Roman"/>
        </w:rPr>
      </w:pPr>
      <w:r w:rsidRPr="009D1631">
        <w:rPr>
          <w:rFonts w:cs="Times New Roman"/>
        </w:rPr>
        <w:t>The study also discusses the impact of an aging population on consumer behaviour. With advancements in healthcare leading to increased life expectancy, retailers need to consider the preferences of older consumers in their marketing strategies. The research suggests that businesses must remain alert and responsive to demographic trends to maintain competitiveness.</w:t>
      </w:r>
    </w:p>
    <w:p w14:paraId="149B5C22" w14:textId="77777777" w:rsidR="009D1631" w:rsidRPr="009D1631" w:rsidRDefault="009D1631" w:rsidP="009D1631">
      <w:pPr>
        <w:spacing w:line="360" w:lineRule="auto"/>
        <w:jc w:val="both"/>
        <w:rPr>
          <w:rFonts w:cs="Times New Roman"/>
        </w:rPr>
      </w:pPr>
      <w:r w:rsidRPr="009D1631">
        <w:rPr>
          <w:rFonts w:cs="Times New Roman"/>
        </w:rPr>
        <w:t>By analysing statistical data, case studies, and existing literature, the research provides valuable insights into how Indian retailers can navigate demographic changes and convert them into</w:t>
      </w:r>
    </w:p>
    <w:p w14:paraId="272A4936" w14:textId="77777777" w:rsidR="009D1631" w:rsidRPr="009D1631" w:rsidRDefault="009D1631" w:rsidP="009D1631">
      <w:pPr>
        <w:spacing w:line="360" w:lineRule="auto"/>
        <w:jc w:val="both"/>
        <w:rPr>
          <w:rFonts w:cs="Times New Roman"/>
        </w:rPr>
      </w:pPr>
      <w:r w:rsidRPr="009D1631">
        <w:rPr>
          <w:rFonts w:cs="Times New Roman"/>
        </w:rPr>
        <w:t>business opportunities. (Balachandran, 2023)</w:t>
      </w:r>
    </w:p>
    <w:p w14:paraId="1C4773B0" w14:textId="630BF69A" w:rsidR="009D1631" w:rsidRPr="00A6318B" w:rsidRDefault="009D1631" w:rsidP="009D1631">
      <w:pPr>
        <w:spacing w:line="360" w:lineRule="auto"/>
        <w:jc w:val="both"/>
        <w:rPr>
          <w:rFonts w:cs="Times New Roman"/>
          <w:b/>
          <w:bCs/>
        </w:rPr>
      </w:pPr>
      <w:r w:rsidRPr="00A6318B">
        <w:rPr>
          <w:rFonts w:cs="Times New Roman"/>
          <w:b/>
          <w:bCs/>
        </w:rPr>
        <w:t>CONLUSION</w:t>
      </w:r>
    </w:p>
    <w:p w14:paraId="78C9DC0A" w14:textId="7C2DDCF5" w:rsidR="00087C2C" w:rsidRDefault="009D1631" w:rsidP="009D1631">
      <w:pPr>
        <w:spacing w:line="360" w:lineRule="auto"/>
        <w:jc w:val="both"/>
        <w:rPr>
          <w:rFonts w:cs="Times New Roman"/>
        </w:rPr>
      </w:pPr>
      <w:r w:rsidRPr="009D1631">
        <w:rPr>
          <w:rFonts w:cs="Times New Roman"/>
        </w:rPr>
        <w:t xml:space="preserve">The changing demographics and their impact on market trends reveals the profound ways in which shifts in population dynamics influence consumer behaviours, market strategies, and advertising practices. Technological advancements, coupled with evolving age structures, create a dynamic market environment where businesses must continuously adapt to stay relevant. The aging population represents a significant demographic shift with substantial macroeconomic implications, affecting labour force participation, savings rates, and economic growth. Businesses must innovate and develop products tailored to older consumers to maintain a competitive edge. Simultaneously, the rise of millennials and Generation Z has brought new challenges and opportunities. These tech-savvy and value-driven generations seek personalized experiences, convenience, and sustainability. Urbanization trends and changing family structures further shape consumer behaviours, driving the demand for convenience, accessibility, and innovative solutions. Urban consumers, in particular, prioritize products and services that fit into their fast-paced lifestyles, driving the growth of e-commerce platforms and on-demand services. Cultural diversity and migration also play crucial roles in influencing market dynamics, necessitating culturally sensitive marketing strategies that resonate with a multicultural audience. In conclusion, businesses must remain agile and responsive to demographic shifts, leveraging technological advancements and AI-driven insights to understand and engage with diverse consumer segments. By prioritizing personalization, developing inclusive business models, and continuously adapting to demographic </w:t>
      </w:r>
      <w:r w:rsidRPr="009D1631">
        <w:rPr>
          <w:rFonts w:cs="Times New Roman"/>
        </w:rPr>
        <w:lastRenderedPageBreak/>
        <w:t>changes, businesses can enhance their competitiveness and achieve sustainable growth in an ever-evolving marketplace. Understanding these demographic trends is essential for predicting long-term economic outcomes and formulating effective market strategies that cater to the needs of a diverse and dynamic consumer base.</w:t>
      </w:r>
    </w:p>
    <w:p w14:paraId="4D57A63A" w14:textId="77777777" w:rsidR="00087C2C" w:rsidRPr="00C42ECA" w:rsidRDefault="00087C2C" w:rsidP="00C42ECA">
      <w:pPr>
        <w:tabs>
          <w:tab w:val="left" w:pos="5527"/>
        </w:tabs>
        <w:spacing w:line="276" w:lineRule="auto"/>
        <w:jc w:val="both"/>
        <w:rPr>
          <w:rFonts w:cs="Times New Roman"/>
        </w:rPr>
      </w:pPr>
    </w:p>
    <w:sectPr w:rsidR="00087C2C" w:rsidRPr="00C42ECA" w:rsidSect="00087C2C">
      <w:type w:val="continuous"/>
      <w:pgSz w:w="11906" w:h="16838"/>
      <w:pgMar w:top="720" w:right="720" w:bottom="720" w:left="720" w:header="272" w:footer="12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C0E8" w14:textId="77777777" w:rsidR="007F06EB" w:rsidRDefault="007F06EB" w:rsidP="00CB280A">
      <w:r>
        <w:separator/>
      </w:r>
    </w:p>
  </w:endnote>
  <w:endnote w:type="continuationSeparator" w:id="0">
    <w:p w14:paraId="553523A8" w14:textId="77777777" w:rsidR="007F06EB" w:rsidRDefault="007F06EB"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095D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FDBD" w14:textId="77777777" w:rsidR="007F06EB" w:rsidRDefault="007F06EB" w:rsidP="00CB280A">
      <w:r>
        <w:separator/>
      </w:r>
    </w:p>
  </w:footnote>
  <w:footnote w:type="continuationSeparator" w:id="0">
    <w:p w14:paraId="3ABBE25A" w14:textId="77777777" w:rsidR="007F06EB" w:rsidRDefault="007F06EB"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Pr="00106FD3">
          <w:rPr>
            <w:rStyle w:val="PageNumber"/>
            <w:rFonts w:ascii="Georgia" w:hAnsi="Georgia"/>
            <w:noProof/>
            <w:sz w:val="20"/>
            <w:szCs w:val="20"/>
          </w:rPr>
          <w:t>6</w:t>
        </w:r>
        <w:r w:rsidRPr="00106FD3">
          <w:rPr>
            <w:rStyle w:val="PageNumber"/>
            <w:rFonts w:ascii="Georgia" w:hAnsi="Georgia"/>
            <w:sz w:val="20"/>
            <w:szCs w:val="20"/>
          </w:rPr>
          <w:fldChar w:fldCharType="end"/>
        </w:r>
      </w:sdtContent>
    </w:sdt>
  </w:p>
  <w:p w14:paraId="37B36FFD" w14:textId="3A88BA82" w:rsidR="00CB280A" w:rsidRPr="00631DAB" w:rsidRDefault="00801AF9" w:rsidP="00130096">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6"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330A6"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" strokecolor="#2e4b40" strokeweight="1pt">
              <v:stroke joinstyle="miter"/>
            </v:line>
          </w:pict>
        </mc:Fallback>
      </mc:AlternateContent>
    </w:r>
    <w:r w:rsidR="004258EE">
      <w:rPr>
        <w:rFonts w:ascii="Georgia" w:hAnsi="Georgia"/>
        <w:noProof/>
      </w:rPr>
      <w:drawing>
        <wp:inline distT="0" distB="0" distL="0" distR="0" wp14:anchorId="5EB3498C" wp14:editId="46BADBB6">
          <wp:extent cx="1179335" cy="1179335"/>
          <wp:effectExtent l="0" t="0" r="1905" b="1905"/>
          <wp:docPr id="141106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6B"/>
    <w:multiLevelType w:val="multilevel"/>
    <w:tmpl w:val="04B704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20EB3"/>
    <w:multiLevelType w:val="hybridMultilevel"/>
    <w:tmpl w:val="3BCA3E6C"/>
    <w:lvl w:ilvl="0" w:tplc="249CCFA6">
      <w:start w:val="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65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5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27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E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44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C0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D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20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3FE6"/>
    <w:multiLevelType w:val="hybridMultilevel"/>
    <w:tmpl w:val="13DE9156"/>
    <w:lvl w:ilvl="0" w:tplc="2CF870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0B98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63B7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8E9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B69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E8AF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2776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4064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6E32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5402B"/>
    <w:multiLevelType w:val="hybridMultilevel"/>
    <w:tmpl w:val="E048D40C"/>
    <w:lvl w:ilvl="0" w:tplc="6DB06D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A32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E60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14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E4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1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1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8CA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67A2F"/>
    <w:multiLevelType w:val="multilevel"/>
    <w:tmpl w:val="1FD67A2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28A9"/>
    <w:multiLevelType w:val="multilevel"/>
    <w:tmpl w:val="203428A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6E4B0F"/>
    <w:multiLevelType w:val="hybridMultilevel"/>
    <w:tmpl w:val="A8263AA8"/>
    <w:lvl w:ilvl="0" w:tplc="C720B2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04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8F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C5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6FE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2C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6A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A4A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E9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353B8"/>
    <w:multiLevelType w:val="hybridMultilevel"/>
    <w:tmpl w:val="0D90A2CA"/>
    <w:lvl w:ilvl="0" w:tplc="C65088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2E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C3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D8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685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83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E8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A2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22C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D4EBA"/>
    <w:multiLevelType w:val="hybridMultilevel"/>
    <w:tmpl w:val="F0A48B84"/>
    <w:lvl w:ilvl="0" w:tplc="C362F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EB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8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EE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C2F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8E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B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9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B679E"/>
    <w:multiLevelType w:val="hybridMultilevel"/>
    <w:tmpl w:val="DB3E7394"/>
    <w:lvl w:ilvl="0" w:tplc="883CCC20">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8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E67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C5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2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4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F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863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77D50"/>
    <w:multiLevelType w:val="multilevel"/>
    <w:tmpl w:val="3C177D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64A33"/>
    <w:multiLevelType w:val="multilevel"/>
    <w:tmpl w:val="43764A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BF2EA7"/>
    <w:multiLevelType w:val="multilevel"/>
    <w:tmpl w:val="43BF2EA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C4C"/>
    <w:multiLevelType w:val="hybridMultilevel"/>
    <w:tmpl w:val="4568F3E0"/>
    <w:lvl w:ilvl="0" w:tplc="A19446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442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6CE6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5CF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4A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0DA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2D4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091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7F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6C01C6"/>
    <w:multiLevelType w:val="hybridMultilevel"/>
    <w:tmpl w:val="7D86E1BC"/>
    <w:lvl w:ilvl="0" w:tplc="7804B6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8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E7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CD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60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43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C4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0A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46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513856"/>
    <w:multiLevelType w:val="multilevel"/>
    <w:tmpl w:val="59513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34034"/>
    <w:multiLevelType w:val="hybridMultilevel"/>
    <w:tmpl w:val="93104DEA"/>
    <w:lvl w:ilvl="0" w:tplc="6708F52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8CADC">
      <w:start w:val="1"/>
      <w:numFmt w:val="low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A636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6908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703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A5F9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F83F5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A8B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46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23231F"/>
    <w:multiLevelType w:val="hybridMultilevel"/>
    <w:tmpl w:val="2EBAFFCE"/>
    <w:lvl w:ilvl="0" w:tplc="067402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AC1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C0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2D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67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A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AC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A5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83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4271E"/>
    <w:multiLevelType w:val="multilevel"/>
    <w:tmpl w:val="6814271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F2D5C55"/>
    <w:multiLevelType w:val="hybridMultilevel"/>
    <w:tmpl w:val="F07EC060"/>
    <w:lvl w:ilvl="0" w:tplc="B0F404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C9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4A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2B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49B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C1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07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C38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C7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90123"/>
    <w:multiLevelType w:val="hybridMultilevel"/>
    <w:tmpl w:val="8D2C793C"/>
    <w:lvl w:ilvl="0" w:tplc="6382CA96">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AC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98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A6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7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03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615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E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2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26738F"/>
    <w:multiLevelType w:val="multilevel"/>
    <w:tmpl w:val="7626738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8AE6D70"/>
    <w:multiLevelType w:val="hybridMultilevel"/>
    <w:tmpl w:val="83D877C8"/>
    <w:lvl w:ilvl="0" w:tplc="A6CC487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8B8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5E31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C8A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69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0C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CE9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6B3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CAD4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672A68"/>
    <w:multiLevelType w:val="hybridMultilevel"/>
    <w:tmpl w:val="45FC47E2"/>
    <w:lvl w:ilvl="0" w:tplc="141028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C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64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8D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2D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E4F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EE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04C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61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E92A8A"/>
    <w:multiLevelType w:val="hybridMultilevel"/>
    <w:tmpl w:val="42121CAC"/>
    <w:lvl w:ilvl="0" w:tplc="55D091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0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B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E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86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6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0C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6D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2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338176">
    <w:abstractNumId w:val="16"/>
  </w:num>
  <w:num w:numId="2" w16cid:durableId="1521163016">
    <w:abstractNumId w:val="6"/>
  </w:num>
  <w:num w:numId="3" w16cid:durableId="859514743">
    <w:abstractNumId w:val="11"/>
  </w:num>
  <w:num w:numId="4" w16cid:durableId="930238156">
    <w:abstractNumId w:val="18"/>
  </w:num>
  <w:num w:numId="5" w16cid:durableId="1564563432">
    <w:abstractNumId w:val="5"/>
  </w:num>
  <w:num w:numId="6" w16cid:durableId="1510943868">
    <w:abstractNumId w:val="21"/>
  </w:num>
  <w:num w:numId="7" w16cid:durableId="1872718961">
    <w:abstractNumId w:val="32"/>
  </w:num>
  <w:num w:numId="8" w16cid:durableId="1779370020">
    <w:abstractNumId w:val="3"/>
  </w:num>
  <w:num w:numId="9" w16cid:durableId="591134911">
    <w:abstractNumId w:val="26"/>
  </w:num>
  <w:num w:numId="10" w16cid:durableId="1345281258">
    <w:abstractNumId w:val="22"/>
  </w:num>
  <w:num w:numId="11" w16cid:durableId="1939866320">
    <w:abstractNumId w:val="1"/>
  </w:num>
  <w:num w:numId="12" w16cid:durableId="170068159">
    <w:abstractNumId w:val="14"/>
  </w:num>
  <w:num w:numId="13" w16cid:durableId="1992562001">
    <w:abstractNumId w:val="29"/>
  </w:num>
  <w:num w:numId="14" w16cid:durableId="2140566688">
    <w:abstractNumId w:val="13"/>
  </w:num>
  <w:num w:numId="15" w16cid:durableId="1150095886">
    <w:abstractNumId w:val="7"/>
  </w:num>
  <w:num w:numId="16" w16cid:durableId="1059399936">
    <w:abstractNumId w:val="33"/>
  </w:num>
  <w:num w:numId="17" w16cid:durableId="1231229460">
    <w:abstractNumId w:val="15"/>
  </w:num>
  <w:num w:numId="18" w16cid:durableId="1417559730">
    <w:abstractNumId w:val="23"/>
  </w:num>
  <w:num w:numId="19" w16cid:durableId="1319067527">
    <w:abstractNumId w:val="27"/>
  </w:num>
  <w:num w:numId="20" w16cid:durableId="736823445">
    <w:abstractNumId w:val="35"/>
  </w:num>
  <w:num w:numId="21" w16cid:durableId="1731921217">
    <w:abstractNumId w:val="28"/>
  </w:num>
  <w:num w:numId="22" w16cid:durableId="16079631">
    <w:abstractNumId w:val="24"/>
  </w:num>
  <w:num w:numId="23" w16cid:durableId="1725642575">
    <w:abstractNumId w:val="37"/>
  </w:num>
  <w:num w:numId="24" w16cid:durableId="849412333">
    <w:abstractNumId w:val="2"/>
  </w:num>
  <w:num w:numId="25" w16cid:durableId="635642859">
    <w:abstractNumId w:val="12"/>
  </w:num>
  <w:num w:numId="26" w16cid:durableId="407272127">
    <w:abstractNumId w:val="4"/>
  </w:num>
  <w:num w:numId="27" w16cid:durableId="1916426962">
    <w:abstractNumId w:val="36"/>
  </w:num>
  <w:num w:numId="28" w16cid:durableId="959841503">
    <w:abstractNumId w:val="10"/>
  </w:num>
  <w:num w:numId="29" w16cid:durableId="1032192528">
    <w:abstractNumId w:val="31"/>
  </w:num>
  <w:num w:numId="30" w16cid:durableId="2064715150">
    <w:abstractNumId w:val="30"/>
  </w:num>
  <w:num w:numId="31" w16cid:durableId="1906406957">
    <w:abstractNumId w:val="8"/>
  </w:num>
  <w:num w:numId="32" w16cid:durableId="1409303205">
    <w:abstractNumId w:val="20"/>
  </w:num>
  <w:num w:numId="33" w16cid:durableId="1674649615">
    <w:abstractNumId w:val="9"/>
  </w:num>
  <w:num w:numId="34" w16cid:durableId="1217932159">
    <w:abstractNumId w:val="0"/>
  </w:num>
  <w:num w:numId="35" w16cid:durableId="554245608">
    <w:abstractNumId w:val="17"/>
  </w:num>
  <w:num w:numId="36" w16cid:durableId="128911403">
    <w:abstractNumId w:val="34"/>
  </w:num>
  <w:num w:numId="37" w16cid:durableId="488134628">
    <w:abstractNumId w:val="19"/>
  </w:num>
  <w:num w:numId="38" w16cid:durableId="4518985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4D"/>
    <w:rsid w:val="000070FC"/>
    <w:rsid w:val="00023CDF"/>
    <w:rsid w:val="000428C4"/>
    <w:rsid w:val="000739AE"/>
    <w:rsid w:val="00087C2C"/>
    <w:rsid w:val="000936E6"/>
    <w:rsid w:val="00095C58"/>
    <w:rsid w:val="000A2674"/>
    <w:rsid w:val="000C6785"/>
    <w:rsid w:val="00106FD3"/>
    <w:rsid w:val="00130096"/>
    <w:rsid w:val="001351FD"/>
    <w:rsid w:val="00152A52"/>
    <w:rsid w:val="00180FED"/>
    <w:rsid w:val="00193EEF"/>
    <w:rsid w:val="0019437A"/>
    <w:rsid w:val="001E7615"/>
    <w:rsid w:val="002252C4"/>
    <w:rsid w:val="00244E96"/>
    <w:rsid w:val="002A03D8"/>
    <w:rsid w:val="002B5AAC"/>
    <w:rsid w:val="002E662D"/>
    <w:rsid w:val="002F7CB8"/>
    <w:rsid w:val="00301B5B"/>
    <w:rsid w:val="00331499"/>
    <w:rsid w:val="00336A68"/>
    <w:rsid w:val="00342DC7"/>
    <w:rsid w:val="00344082"/>
    <w:rsid w:val="00351C4A"/>
    <w:rsid w:val="00356425"/>
    <w:rsid w:val="003570FB"/>
    <w:rsid w:val="0037101B"/>
    <w:rsid w:val="00390FAB"/>
    <w:rsid w:val="003A4E78"/>
    <w:rsid w:val="003C508B"/>
    <w:rsid w:val="003E1273"/>
    <w:rsid w:val="00401EFA"/>
    <w:rsid w:val="004258EE"/>
    <w:rsid w:val="004C3EC3"/>
    <w:rsid w:val="004D0E3D"/>
    <w:rsid w:val="004D28FD"/>
    <w:rsid w:val="004E2AC5"/>
    <w:rsid w:val="004F30C1"/>
    <w:rsid w:val="00523B67"/>
    <w:rsid w:val="00542659"/>
    <w:rsid w:val="005636FB"/>
    <w:rsid w:val="00581F29"/>
    <w:rsid w:val="00631DAB"/>
    <w:rsid w:val="00655980"/>
    <w:rsid w:val="006575D5"/>
    <w:rsid w:val="0069186F"/>
    <w:rsid w:val="006A2596"/>
    <w:rsid w:val="006B105B"/>
    <w:rsid w:val="006E7D8B"/>
    <w:rsid w:val="00712DF5"/>
    <w:rsid w:val="007246E2"/>
    <w:rsid w:val="00735530"/>
    <w:rsid w:val="0075742E"/>
    <w:rsid w:val="00764F21"/>
    <w:rsid w:val="00775779"/>
    <w:rsid w:val="00783449"/>
    <w:rsid w:val="007956D9"/>
    <w:rsid w:val="00797551"/>
    <w:rsid w:val="007A55F5"/>
    <w:rsid w:val="007A664D"/>
    <w:rsid w:val="007B74E3"/>
    <w:rsid w:val="007C07B2"/>
    <w:rsid w:val="007D3514"/>
    <w:rsid w:val="007D61FE"/>
    <w:rsid w:val="007D7139"/>
    <w:rsid w:val="007F06EB"/>
    <w:rsid w:val="007F0719"/>
    <w:rsid w:val="008018AE"/>
    <w:rsid w:val="00801AF9"/>
    <w:rsid w:val="00813D7A"/>
    <w:rsid w:val="00851EFC"/>
    <w:rsid w:val="00895007"/>
    <w:rsid w:val="008B093D"/>
    <w:rsid w:val="008B195D"/>
    <w:rsid w:val="008E1528"/>
    <w:rsid w:val="008F43F5"/>
    <w:rsid w:val="008F5080"/>
    <w:rsid w:val="00922A74"/>
    <w:rsid w:val="00927550"/>
    <w:rsid w:val="00966B50"/>
    <w:rsid w:val="0097324D"/>
    <w:rsid w:val="009B3FF7"/>
    <w:rsid w:val="009D1631"/>
    <w:rsid w:val="009D1882"/>
    <w:rsid w:val="009D26C8"/>
    <w:rsid w:val="009E7204"/>
    <w:rsid w:val="00A120D8"/>
    <w:rsid w:val="00A1502E"/>
    <w:rsid w:val="00A440F4"/>
    <w:rsid w:val="00A466D1"/>
    <w:rsid w:val="00A5393D"/>
    <w:rsid w:val="00A6318B"/>
    <w:rsid w:val="00A65530"/>
    <w:rsid w:val="00A65A11"/>
    <w:rsid w:val="00AF3A3B"/>
    <w:rsid w:val="00B11BB9"/>
    <w:rsid w:val="00B27093"/>
    <w:rsid w:val="00B27311"/>
    <w:rsid w:val="00B52595"/>
    <w:rsid w:val="00B6061C"/>
    <w:rsid w:val="00B60878"/>
    <w:rsid w:val="00B63A62"/>
    <w:rsid w:val="00B66CB4"/>
    <w:rsid w:val="00B867E1"/>
    <w:rsid w:val="00B92F8E"/>
    <w:rsid w:val="00BA70B0"/>
    <w:rsid w:val="00BE748C"/>
    <w:rsid w:val="00BF49B6"/>
    <w:rsid w:val="00BF7665"/>
    <w:rsid w:val="00C00A48"/>
    <w:rsid w:val="00C01864"/>
    <w:rsid w:val="00C12255"/>
    <w:rsid w:val="00C274CA"/>
    <w:rsid w:val="00C31EBD"/>
    <w:rsid w:val="00C42ECA"/>
    <w:rsid w:val="00C602DB"/>
    <w:rsid w:val="00C67538"/>
    <w:rsid w:val="00C75D53"/>
    <w:rsid w:val="00C81C11"/>
    <w:rsid w:val="00C84268"/>
    <w:rsid w:val="00C94584"/>
    <w:rsid w:val="00CB280A"/>
    <w:rsid w:val="00CC29C4"/>
    <w:rsid w:val="00D06A58"/>
    <w:rsid w:val="00D141F6"/>
    <w:rsid w:val="00D27364"/>
    <w:rsid w:val="00D40EEB"/>
    <w:rsid w:val="00D467D1"/>
    <w:rsid w:val="00D50DCF"/>
    <w:rsid w:val="00D8517F"/>
    <w:rsid w:val="00DA03E1"/>
    <w:rsid w:val="00DC78C1"/>
    <w:rsid w:val="00DD2E66"/>
    <w:rsid w:val="00E17ADA"/>
    <w:rsid w:val="00E214B1"/>
    <w:rsid w:val="00E239C8"/>
    <w:rsid w:val="00E57758"/>
    <w:rsid w:val="00E64423"/>
    <w:rsid w:val="00E755E2"/>
    <w:rsid w:val="00E904E7"/>
    <w:rsid w:val="00E968D8"/>
    <w:rsid w:val="00E96947"/>
    <w:rsid w:val="00EC103F"/>
    <w:rsid w:val="00ED0C87"/>
    <w:rsid w:val="00ED625E"/>
    <w:rsid w:val="00EF0C02"/>
    <w:rsid w:val="00F02305"/>
    <w:rsid w:val="00F15BA0"/>
    <w:rsid w:val="00F514FF"/>
    <w:rsid w:val="00F824AC"/>
    <w:rsid w:val="00F8772B"/>
    <w:rsid w:val="00FB74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chartTrackingRefBased/>
  <w15:docId w15:val="{134B408E-6CC0-CB4E-B085-49F99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8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character" w:customStyle="1" w:styleId="Heading2Char">
    <w:name w:val="Heading 2 Char"/>
    <w:basedOn w:val="DefaultParagraphFont"/>
    <w:link w:val="Heading2"/>
    <w:uiPriority w:val="9"/>
    <w:rsid w:val="008018A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018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A56AA6-E38D-5C4C-8626-4E003349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Himanshu Gavhane</cp:lastModifiedBy>
  <cp:revision>2</cp:revision>
  <dcterms:created xsi:type="dcterms:W3CDTF">2025-12-08T15:44:00Z</dcterms:created>
  <dcterms:modified xsi:type="dcterms:W3CDTF">2025-12-08T15:44:00Z</dcterms:modified>
</cp:coreProperties>
</file>